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7E6C" w14:textId="77777777" w:rsidR="00635681" w:rsidRPr="00635681" w:rsidRDefault="00635681" w:rsidP="00635681">
      <w:pPr>
        <w:spacing w:after="0" w:line="360" w:lineRule="auto"/>
        <w:jc w:val="right"/>
        <w:rPr>
          <w:rFonts w:ascii="Open Sans" w:eastAsia="Times New Roman" w:hAnsi="Open Sans" w:cs="Open Sans"/>
          <w:b/>
          <w:sz w:val="20"/>
          <w:szCs w:val="20"/>
          <w:lang w:eastAsia="pl-PL"/>
        </w:rPr>
      </w:pPr>
      <w:r w:rsidRPr="00635681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Załącznik nr 1 </w:t>
      </w:r>
    </w:p>
    <w:p w14:paraId="207CD3CC" w14:textId="432B8D0E" w:rsidR="00635681" w:rsidRPr="00635681" w:rsidRDefault="00635681" w:rsidP="00635681">
      <w:pPr>
        <w:shd w:val="clear" w:color="auto" w:fill="FFFFFF"/>
        <w:spacing w:after="160"/>
        <w:jc w:val="both"/>
        <w:rPr>
          <w:rFonts w:ascii="Open Sans" w:eastAsia="Times New Roman" w:hAnsi="Open Sans" w:cs="Open Sans"/>
          <w:b/>
          <w:bCs/>
          <w:color w:val="000000"/>
          <w:sz w:val="20"/>
          <w:szCs w:val="20"/>
          <w:lang w:eastAsia="pl-PL"/>
        </w:rPr>
      </w:pPr>
      <w:r w:rsidRPr="00635681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Nr sprawy: KCK-ZA.25.</w:t>
      </w:r>
      <w:r w:rsidR="009C4EBC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8</w:t>
      </w:r>
      <w:r w:rsidRPr="00635681">
        <w:rPr>
          <w:rFonts w:ascii="Open Sans" w:eastAsia="Times New Roman" w:hAnsi="Open Sans" w:cs="Open Sans"/>
          <w:b/>
          <w:bCs/>
          <w:color w:val="000000"/>
          <w:kern w:val="2"/>
          <w:sz w:val="20"/>
          <w:szCs w:val="20"/>
          <w:lang w:eastAsia="pl-PL"/>
        </w:rPr>
        <w:t>.2026</w:t>
      </w:r>
    </w:p>
    <w:p w14:paraId="6FD5F56D" w14:textId="77777777" w:rsidR="00635681" w:rsidRPr="00635681" w:rsidRDefault="00635681" w:rsidP="00635681">
      <w:pPr>
        <w:spacing w:after="0" w:line="360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7E3538E6" w14:textId="77777777" w:rsidR="00635681" w:rsidRPr="00635681" w:rsidRDefault="00635681" w:rsidP="00635681">
      <w:pPr>
        <w:spacing w:after="0" w:line="360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5AD4DBBF" w14:textId="77777777" w:rsidR="00635681" w:rsidRPr="00635681" w:rsidRDefault="00635681" w:rsidP="00635681">
      <w:pPr>
        <w:spacing w:after="0" w:line="240" w:lineRule="auto"/>
        <w:contextualSpacing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635681">
        <w:rPr>
          <w:rFonts w:ascii="Open Sans" w:eastAsia="Times New Roman" w:hAnsi="Open Sans" w:cs="Open Sans"/>
          <w:sz w:val="24"/>
          <w:szCs w:val="24"/>
          <w:lang w:eastAsia="pl-PL"/>
        </w:rPr>
        <w:t>Nazwa zamówienia:</w:t>
      </w:r>
      <w:r w:rsidRPr="00635681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</w:t>
      </w:r>
    </w:p>
    <w:p w14:paraId="32FF0288" w14:textId="77777777" w:rsidR="00635681" w:rsidRPr="00635681" w:rsidRDefault="00635681" w:rsidP="00635681">
      <w:pPr>
        <w:spacing w:after="0" w:line="240" w:lineRule="auto"/>
        <w:contextualSpacing/>
        <w:jc w:val="center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14:paraId="6B1B9EE8" w14:textId="7BB3123E" w:rsidR="00A56B97" w:rsidRPr="00A56B97" w:rsidRDefault="00110148" w:rsidP="00A56B97">
      <w:pPr>
        <w:spacing w:after="0" w:line="240" w:lineRule="auto"/>
        <w:contextualSpacing/>
        <w:jc w:val="center"/>
        <w:rPr>
          <w:rFonts w:ascii="Open Sans" w:eastAsia="Aptos" w:hAnsi="Open Sans" w:cs="Open Sans"/>
          <w:b/>
          <w:bCs/>
          <w:kern w:val="2"/>
          <w:sz w:val="24"/>
          <w:szCs w:val="24"/>
          <w14:ligatures w14:val="standardContextual"/>
        </w:rPr>
      </w:pPr>
      <w:r>
        <w:rPr>
          <w:rFonts w:ascii="Open Sans" w:eastAsia="Aptos" w:hAnsi="Open Sans" w:cs="Open Sans"/>
          <w:b/>
          <w:bCs/>
          <w:kern w:val="2"/>
          <w:sz w:val="24"/>
          <w:szCs w:val="24"/>
          <w14:ligatures w14:val="standardContextual"/>
        </w:rPr>
        <w:t>Dostawa i montaż</w:t>
      </w:r>
      <w:r w:rsidR="00A56B97" w:rsidRPr="00A56B97">
        <w:rPr>
          <w:rFonts w:ascii="Open Sans" w:eastAsia="Aptos" w:hAnsi="Open Sans" w:cs="Open Sans"/>
          <w:b/>
          <w:bCs/>
          <w:kern w:val="2"/>
          <w:sz w:val="24"/>
          <w:szCs w:val="24"/>
          <w14:ligatures w14:val="standardContextual"/>
        </w:rPr>
        <w:t xml:space="preserve"> foteli kinowych </w:t>
      </w:r>
      <w:r>
        <w:rPr>
          <w:rFonts w:ascii="Open Sans" w:eastAsia="Aptos" w:hAnsi="Open Sans" w:cs="Open Sans"/>
          <w:b/>
          <w:bCs/>
          <w:kern w:val="2"/>
          <w:sz w:val="24"/>
          <w:szCs w:val="24"/>
          <w14:ligatures w14:val="standardContextual"/>
        </w:rPr>
        <w:t>oraz</w:t>
      </w:r>
      <w:r w:rsidR="00A56B97" w:rsidRPr="00A56B97">
        <w:rPr>
          <w:rFonts w:ascii="Open Sans" w:eastAsia="Aptos" w:hAnsi="Open Sans" w:cs="Open Sans"/>
          <w:b/>
          <w:bCs/>
          <w:kern w:val="2"/>
          <w:sz w:val="24"/>
          <w:szCs w:val="24"/>
          <w14:ligatures w14:val="standardContextual"/>
        </w:rPr>
        <w:t xml:space="preserve"> wykładzin</w:t>
      </w:r>
      <w:r>
        <w:rPr>
          <w:rFonts w:ascii="Open Sans" w:eastAsia="Aptos" w:hAnsi="Open Sans" w:cs="Open Sans"/>
          <w:b/>
          <w:bCs/>
          <w:kern w:val="2"/>
          <w:sz w:val="24"/>
          <w:szCs w:val="24"/>
          <w14:ligatures w14:val="standardContextual"/>
        </w:rPr>
        <w:t>y</w:t>
      </w:r>
      <w:r w:rsidR="00A56B97" w:rsidRPr="00A56B97">
        <w:rPr>
          <w:rFonts w:ascii="Open Sans" w:eastAsia="Aptos" w:hAnsi="Open Sans" w:cs="Open Sans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1DAC1DD3" w14:textId="48ADFAB5" w:rsidR="00A56B97" w:rsidRPr="00A56B97" w:rsidRDefault="00A56B97" w:rsidP="00A56B97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</w:rPr>
      </w:pPr>
      <w:r w:rsidRPr="00A56B97">
        <w:rPr>
          <w:rFonts w:ascii="Open Sans" w:eastAsia="Aptos" w:hAnsi="Open Sans" w:cs="Open Sans"/>
          <w:b/>
          <w:bCs/>
          <w:kern w:val="2"/>
          <w:sz w:val="24"/>
          <w:szCs w:val="24"/>
          <w14:ligatures w14:val="standardContextual"/>
        </w:rPr>
        <w:t>w Kinie Centrum Konińskiego Centrum Kultury</w:t>
      </w:r>
    </w:p>
    <w:p w14:paraId="18BBE566" w14:textId="77777777" w:rsidR="00635681" w:rsidRPr="00635681" w:rsidRDefault="00635681" w:rsidP="00635681">
      <w:pPr>
        <w:spacing w:after="0" w:line="360" w:lineRule="auto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14:paraId="5C1D720D" w14:textId="77777777" w:rsidR="006A58D8" w:rsidRPr="001E707E" w:rsidRDefault="006A58D8" w:rsidP="006A58D8">
      <w:pPr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1E707E">
        <w:rPr>
          <w:rFonts w:ascii="Open Sans" w:hAnsi="Open Sans" w:cs="Open Sans"/>
          <w:b/>
          <w:bCs/>
          <w:sz w:val="24"/>
          <w:szCs w:val="24"/>
        </w:rPr>
        <w:t>OPIS PRZEDMIOTU ZAMÓWIENIA</w:t>
      </w:r>
    </w:p>
    <w:p w14:paraId="0FAB2121" w14:textId="77777777" w:rsidR="00C03DCE" w:rsidRDefault="00C03DCE" w:rsidP="00635681">
      <w:pPr>
        <w:spacing w:after="0" w:line="360" w:lineRule="auto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</w:p>
    <w:p w14:paraId="54AF3A73" w14:textId="5A0868D9" w:rsidR="00635681" w:rsidRPr="00635681" w:rsidRDefault="00635681" w:rsidP="00635681">
      <w:pPr>
        <w:spacing w:after="0" w:line="360" w:lineRule="auto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635681">
        <w:rPr>
          <w:rFonts w:ascii="Open Sans" w:eastAsia="Times New Roman" w:hAnsi="Open Sans" w:cs="Open Sans"/>
          <w:b/>
          <w:sz w:val="24"/>
          <w:szCs w:val="24"/>
          <w:lang w:eastAsia="pl-PL"/>
        </w:rPr>
        <w:t>Kody CPV</w:t>
      </w:r>
    </w:p>
    <w:p w14:paraId="20B4F461" w14:textId="77777777" w:rsidR="00A56B97" w:rsidRPr="00A56B97" w:rsidRDefault="00A56B97" w:rsidP="00A56B97">
      <w:pPr>
        <w:spacing w:after="0" w:line="240" w:lineRule="auto"/>
        <w:contextualSpacing/>
        <w:jc w:val="both"/>
        <w:rPr>
          <w:rFonts w:ascii="Open Sans" w:eastAsia="Calibri" w:hAnsi="Open Sans" w:cs="Open Sans"/>
          <w:sz w:val="24"/>
          <w:szCs w:val="24"/>
          <w:lang w:val="x-none"/>
        </w:rPr>
      </w:pPr>
      <w:r w:rsidRPr="00A56B97">
        <w:rPr>
          <w:rFonts w:ascii="Open Sans" w:eastAsia="Calibri" w:hAnsi="Open Sans" w:cs="Open Sans"/>
          <w:sz w:val="24"/>
          <w:szCs w:val="24"/>
          <w:lang w:val="x-none"/>
        </w:rPr>
        <w:t>Przedmiot zamówienia opisany jest następującymi kodami Wspólnego Słownika Zamówień (CPV):</w:t>
      </w:r>
    </w:p>
    <w:p w14:paraId="59100235" w14:textId="77777777" w:rsidR="00A56B97" w:rsidRPr="00A56B97" w:rsidRDefault="00A56B97" w:rsidP="00A56B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14:paraId="56318458" w14:textId="77777777" w:rsidR="00A56B97" w:rsidRPr="00A56B97" w:rsidRDefault="00A56B97" w:rsidP="00A56B97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A56B97">
        <w:rPr>
          <w:rFonts w:ascii="Open Sans" w:eastAsia="Calibri" w:hAnsi="Open Sans" w:cs="Open Sans"/>
          <w:sz w:val="24"/>
          <w:szCs w:val="24"/>
        </w:rPr>
        <w:t xml:space="preserve">39111200-5 </w:t>
      </w:r>
      <w:r w:rsidRPr="00A56B97">
        <w:rPr>
          <w:rFonts w:ascii="Open Sans" w:eastAsia="Calibri" w:hAnsi="Open Sans" w:cs="Open Sans"/>
          <w:color w:val="000000"/>
          <w:sz w:val="24"/>
          <w:szCs w:val="24"/>
        </w:rPr>
        <w:t>– siedziska teatralne</w:t>
      </w:r>
    </w:p>
    <w:p w14:paraId="44AEFCAF" w14:textId="77777777" w:rsidR="00A56B97" w:rsidRPr="00A56B97" w:rsidRDefault="00A56B97" w:rsidP="00A56B97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A56B97">
        <w:rPr>
          <w:rFonts w:ascii="Open Sans" w:eastAsia="Calibri" w:hAnsi="Open Sans" w:cs="Open Sans"/>
          <w:color w:val="000000"/>
          <w:sz w:val="24"/>
          <w:szCs w:val="24"/>
        </w:rPr>
        <w:t>39113000-7 – różne siedziska i krzesła</w:t>
      </w:r>
    </w:p>
    <w:p w14:paraId="0820A1D1" w14:textId="77777777" w:rsidR="00A56B97" w:rsidRPr="00A56B97" w:rsidRDefault="00A56B97" w:rsidP="00A56B97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A56B97">
        <w:rPr>
          <w:rFonts w:ascii="Open Sans" w:eastAsia="Calibri" w:hAnsi="Open Sans" w:cs="Open Sans"/>
          <w:color w:val="000000"/>
          <w:sz w:val="24"/>
          <w:szCs w:val="24"/>
        </w:rPr>
        <w:t>44112200-0 – wykładziny podłogowe</w:t>
      </w:r>
    </w:p>
    <w:p w14:paraId="66EC730A" w14:textId="77777777" w:rsidR="00A56B97" w:rsidRPr="00A56B97" w:rsidRDefault="00A56B97" w:rsidP="00A56B97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A56B97">
        <w:rPr>
          <w:rFonts w:ascii="Open Sans" w:eastAsia="Calibri" w:hAnsi="Open Sans" w:cs="Open Sans"/>
          <w:color w:val="000000"/>
          <w:sz w:val="24"/>
          <w:szCs w:val="24"/>
        </w:rPr>
        <w:t>44112220-6 – podłogi z tworzyw sztucznych</w:t>
      </w:r>
    </w:p>
    <w:p w14:paraId="1806359B" w14:textId="77777777" w:rsidR="00A56B97" w:rsidRPr="00A56B97" w:rsidRDefault="00A56B97" w:rsidP="00A56B97">
      <w:pPr>
        <w:spacing w:after="0" w:line="240" w:lineRule="auto"/>
        <w:jc w:val="both"/>
        <w:rPr>
          <w:rFonts w:ascii="Open Sans" w:eastAsia="Calibri" w:hAnsi="Open Sans" w:cs="Open Sans"/>
          <w:color w:val="000000"/>
          <w:sz w:val="24"/>
          <w:szCs w:val="24"/>
        </w:rPr>
      </w:pPr>
      <w:r w:rsidRPr="00A56B97">
        <w:rPr>
          <w:rFonts w:ascii="Open Sans" w:eastAsia="Calibri" w:hAnsi="Open Sans" w:cs="Open Sans"/>
          <w:color w:val="000000"/>
          <w:sz w:val="24"/>
          <w:szCs w:val="24"/>
        </w:rPr>
        <w:t>45450000-6 – roboty budowlane wykończeniowe, pozostałe</w:t>
      </w:r>
    </w:p>
    <w:p w14:paraId="544F8F36" w14:textId="77777777" w:rsidR="009C6BEF" w:rsidRPr="001E707E" w:rsidRDefault="009C6BEF" w:rsidP="006A58D8">
      <w:pPr>
        <w:rPr>
          <w:rFonts w:ascii="Open Sans" w:hAnsi="Open Sans" w:cs="Open Sans"/>
          <w:b/>
          <w:bCs/>
          <w:sz w:val="24"/>
          <w:szCs w:val="24"/>
        </w:rPr>
      </w:pPr>
    </w:p>
    <w:p w14:paraId="42371C8D" w14:textId="712A1C5A" w:rsidR="000C4BC4" w:rsidRDefault="000C4BC4" w:rsidP="00A07F39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Open Sans" w:hAnsi="Open Sans" w:cs="Open Sans"/>
          <w:color w:val="EE0000"/>
          <w:sz w:val="24"/>
          <w:szCs w:val="24"/>
        </w:rPr>
      </w:pPr>
      <w:r w:rsidRPr="00751285">
        <w:rPr>
          <w:rFonts w:ascii="Open Sans" w:hAnsi="Open Sans" w:cs="Open Sans"/>
          <w:sz w:val="24"/>
          <w:szCs w:val="24"/>
        </w:rPr>
        <w:t>Przedmiotem zamówienia jest dostawa i montaż</w:t>
      </w:r>
      <w:r w:rsidR="00435EAF" w:rsidRPr="00751285">
        <w:rPr>
          <w:rFonts w:ascii="Open Sans" w:hAnsi="Open Sans" w:cs="Open Sans"/>
          <w:sz w:val="24"/>
          <w:szCs w:val="24"/>
        </w:rPr>
        <w:t xml:space="preserve"> </w:t>
      </w:r>
      <w:r w:rsidR="00751285" w:rsidRPr="00751285">
        <w:rPr>
          <w:rFonts w:ascii="Open Sans" w:hAnsi="Open Sans" w:cs="Open Sans"/>
          <w:sz w:val="24"/>
          <w:szCs w:val="24"/>
        </w:rPr>
        <w:t xml:space="preserve">foteli oraz wykładziny </w:t>
      </w:r>
      <w:r w:rsidR="002751DF">
        <w:rPr>
          <w:rFonts w:ascii="Open Sans" w:hAnsi="Open Sans" w:cs="Open Sans"/>
          <w:sz w:val="24"/>
          <w:szCs w:val="24"/>
        </w:rPr>
        <w:t xml:space="preserve">w Kinie Centrum w </w:t>
      </w:r>
      <w:r w:rsidR="002751DF" w:rsidRPr="002751DF">
        <w:rPr>
          <w:rFonts w:ascii="Open Sans" w:hAnsi="Open Sans" w:cs="Open Sans"/>
          <w:color w:val="000000" w:themeColor="text1"/>
          <w:sz w:val="24"/>
          <w:szCs w:val="24"/>
        </w:rPr>
        <w:t>s</w:t>
      </w:r>
      <w:r w:rsidR="00110148" w:rsidRPr="002751DF">
        <w:rPr>
          <w:rFonts w:ascii="Open Sans" w:hAnsi="Open Sans" w:cs="Open Sans"/>
          <w:color w:val="000000" w:themeColor="text1"/>
          <w:sz w:val="24"/>
          <w:szCs w:val="24"/>
        </w:rPr>
        <w:t xml:space="preserve">ali </w:t>
      </w:r>
      <w:r w:rsidR="00C44146" w:rsidRPr="002751DF">
        <w:rPr>
          <w:rFonts w:ascii="Open Sans" w:hAnsi="Open Sans" w:cs="Open Sans"/>
          <w:color w:val="000000" w:themeColor="text1"/>
          <w:sz w:val="24"/>
          <w:szCs w:val="24"/>
        </w:rPr>
        <w:t>widowiskowej Konińskiego</w:t>
      </w:r>
      <w:r w:rsidR="00BF5D41" w:rsidRPr="002751DF">
        <w:rPr>
          <w:rFonts w:ascii="Open Sans" w:hAnsi="Open Sans" w:cs="Open Sans"/>
          <w:color w:val="000000" w:themeColor="text1"/>
          <w:sz w:val="24"/>
          <w:szCs w:val="24"/>
        </w:rPr>
        <w:t xml:space="preserve"> Centrum Kultury</w:t>
      </w:r>
      <w:r w:rsidR="00435EAF" w:rsidRPr="002751DF">
        <w:rPr>
          <w:rFonts w:ascii="Open Sans" w:hAnsi="Open Sans" w:cs="Open Sans"/>
          <w:color w:val="000000" w:themeColor="text1"/>
          <w:sz w:val="24"/>
          <w:szCs w:val="24"/>
        </w:rPr>
        <w:t>.</w:t>
      </w:r>
    </w:p>
    <w:p w14:paraId="7180D74F" w14:textId="77777777" w:rsidR="00751285" w:rsidRPr="00751285" w:rsidRDefault="00751285" w:rsidP="00A07F39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Open Sans" w:hAnsi="Open Sans" w:cs="Open Sans"/>
          <w:color w:val="EE0000"/>
          <w:sz w:val="24"/>
          <w:szCs w:val="24"/>
        </w:rPr>
      </w:pPr>
      <w:r w:rsidRPr="00751285">
        <w:rPr>
          <w:rFonts w:ascii="Open Sans" w:eastAsia="Calibri" w:hAnsi="Open Sans" w:cs="Open Sans"/>
          <w:color w:val="000000"/>
          <w:sz w:val="24"/>
          <w:szCs w:val="24"/>
        </w:rPr>
        <w:t xml:space="preserve">Przedmiot zamówienia musi być fabrycznie nowy, sprawny technicznie, bezpieczny, nieuszkodzony, wolny od wad, kompletny, zdatny do prawidłowej eksploatacji zgodnie z obowiązującymi przepisami i normami oraz </w:t>
      </w:r>
      <w:r w:rsidRPr="00751285">
        <w:rPr>
          <w:rFonts w:ascii="Open Sans" w:eastAsia="Calibri" w:hAnsi="Open Sans" w:cs="Open Sans"/>
          <w:bCs/>
          <w:color w:val="000000"/>
          <w:sz w:val="24"/>
          <w:szCs w:val="24"/>
          <w:lang w:val="x-none"/>
        </w:rPr>
        <w:t>musi posiadać odpowiednie atesty, certyfikaty, świadectwa jakości lub inne dokumenty dopuszczające przedmiot zamówienia do użytku.</w:t>
      </w:r>
    </w:p>
    <w:p w14:paraId="46F59282" w14:textId="5A73F61D" w:rsidR="00751285" w:rsidRPr="00751285" w:rsidRDefault="00751285" w:rsidP="00A07F39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Open Sans" w:hAnsi="Open Sans" w:cs="Open Sans"/>
          <w:color w:val="EE0000"/>
          <w:sz w:val="24"/>
          <w:szCs w:val="24"/>
        </w:rPr>
      </w:pPr>
      <w:r w:rsidRPr="00751285">
        <w:rPr>
          <w:rFonts w:ascii="Open Sans" w:eastAsia="SimSun" w:hAnsi="Open Sans" w:cs="Open Sans"/>
          <w:color w:val="00000A"/>
          <w:kern w:val="1"/>
          <w:sz w:val="24"/>
          <w:szCs w:val="24"/>
          <w:lang w:eastAsia="ar-SA"/>
        </w:rPr>
        <w:t>Poniższy opis przedstawia minimalne wymagania dotyczące foteli widowiskowych oraz wykładziny. Wykonawcy mogą zaproponować rozwiązania równoważne o takich samych parametrach lub je przewyższające, jednak ich obowiązkiem jest udowodnienie równoważności. Zamawiający akceptuje oferty równoważne, m.in. o ile spełnione są minimalne parametry oraz estetyka rozwiązania. W przypadku oferowania rozwiązania równoważnego należy przedstawić dokładny opis wraz z nazwą handlow</w:t>
      </w:r>
      <w:r w:rsidR="00A07417">
        <w:rPr>
          <w:rFonts w:ascii="Open Sans" w:eastAsia="SimSun" w:hAnsi="Open Sans" w:cs="Open Sans"/>
          <w:color w:val="00000A"/>
          <w:kern w:val="1"/>
          <w:sz w:val="24"/>
          <w:szCs w:val="24"/>
          <w:lang w:eastAsia="ar-SA"/>
        </w:rPr>
        <w:t>ą</w:t>
      </w:r>
      <w:r w:rsidRPr="00751285">
        <w:rPr>
          <w:rFonts w:ascii="Open Sans" w:eastAsia="SimSun" w:hAnsi="Open Sans" w:cs="Open Sans"/>
          <w:color w:val="00000A"/>
          <w:kern w:val="1"/>
          <w:sz w:val="24"/>
          <w:szCs w:val="24"/>
          <w:lang w:eastAsia="ar-SA"/>
        </w:rPr>
        <w:t xml:space="preserve"> oraz nazwą producenta.</w:t>
      </w:r>
    </w:p>
    <w:p w14:paraId="1BF40748" w14:textId="2720DBB7" w:rsidR="00751285" w:rsidRPr="00322183" w:rsidRDefault="00751285" w:rsidP="00A07F39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Open Sans" w:hAnsi="Open Sans" w:cs="Open Sans"/>
          <w:color w:val="000000" w:themeColor="text1"/>
          <w:sz w:val="24"/>
          <w:szCs w:val="24"/>
        </w:rPr>
      </w:pPr>
      <w:r w:rsidRPr="00322183">
        <w:rPr>
          <w:rFonts w:ascii="Open Sans" w:hAnsi="Open Sans" w:cs="Open Sans"/>
          <w:color w:val="000000" w:themeColor="text1"/>
          <w:sz w:val="24"/>
          <w:szCs w:val="24"/>
        </w:rPr>
        <w:t xml:space="preserve">Zgodnie z Rozporządzeniem Ministra Rozwoju, Pracy i Technologii z dnia 23 grudnia 2020 r. </w:t>
      </w:r>
      <w:r w:rsidR="00F76600">
        <w:rPr>
          <w:rFonts w:ascii="Open Sans" w:hAnsi="Open Sans" w:cs="Open Sans"/>
          <w:color w:val="000000" w:themeColor="text1"/>
          <w:sz w:val="24"/>
          <w:szCs w:val="24"/>
        </w:rPr>
        <w:t xml:space="preserve">(z </w:t>
      </w:r>
      <w:proofErr w:type="spellStart"/>
      <w:r w:rsidR="00F76600">
        <w:rPr>
          <w:rFonts w:ascii="Open Sans" w:hAnsi="Open Sans" w:cs="Open Sans"/>
          <w:color w:val="000000" w:themeColor="text1"/>
          <w:sz w:val="24"/>
          <w:szCs w:val="24"/>
        </w:rPr>
        <w:t>późn</w:t>
      </w:r>
      <w:proofErr w:type="spellEnd"/>
      <w:r w:rsidR="00F76600">
        <w:rPr>
          <w:rFonts w:ascii="Open Sans" w:hAnsi="Open Sans" w:cs="Open Sans"/>
          <w:color w:val="000000" w:themeColor="text1"/>
          <w:sz w:val="24"/>
          <w:szCs w:val="24"/>
        </w:rPr>
        <w:t>. zmianami z 03.08.2023 r.)</w:t>
      </w:r>
      <w:r w:rsidR="00F76600" w:rsidRPr="00322183">
        <w:rPr>
          <w:rFonts w:ascii="Open Sans" w:hAnsi="Open Sans" w:cs="Open Sans"/>
          <w:color w:val="000000" w:themeColor="text1"/>
          <w:sz w:val="24"/>
          <w:szCs w:val="24"/>
        </w:rPr>
        <w:t xml:space="preserve">, </w:t>
      </w:r>
      <w:r w:rsidRPr="00322183">
        <w:rPr>
          <w:rFonts w:ascii="Open Sans" w:hAnsi="Open Sans" w:cs="Open Sans"/>
          <w:color w:val="000000" w:themeColor="text1"/>
          <w:sz w:val="24"/>
          <w:szCs w:val="24"/>
        </w:rPr>
        <w:t xml:space="preserve">w sprawie </w:t>
      </w:r>
      <w:r w:rsidR="00F732E2" w:rsidRPr="00322183">
        <w:rPr>
          <w:rFonts w:ascii="Open Sans" w:hAnsi="Open Sans" w:cs="Open Sans"/>
          <w:color w:val="000000" w:themeColor="text1"/>
          <w:sz w:val="24"/>
          <w:szCs w:val="24"/>
        </w:rPr>
        <w:t xml:space="preserve">podmiotowych środków dowodowych oraz innych </w:t>
      </w:r>
      <w:r w:rsidRPr="00322183">
        <w:rPr>
          <w:rFonts w:ascii="Open Sans" w:hAnsi="Open Sans" w:cs="Open Sans"/>
          <w:color w:val="000000" w:themeColor="text1"/>
          <w:sz w:val="24"/>
          <w:szCs w:val="24"/>
        </w:rPr>
        <w:t>dokumentów</w:t>
      </w:r>
      <w:r w:rsidR="00F732E2" w:rsidRPr="00322183">
        <w:rPr>
          <w:rFonts w:ascii="Open Sans" w:hAnsi="Open Sans" w:cs="Open Sans"/>
          <w:color w:val="000000" w:themeColor="text1"/>
          <w:sz w:val="24"/>
          <w:szCs w:val="24"/>
        </w:rPr>
        <w:t xml:space="preserve"> lub oświadczeń</w:t>
      </w:r>
      <w:r w:rsidRPr="00322183">
        <w:rPr>
          <w:rFonts w:ascii="Open Sans" w:hAnsi="Open Sans" w:cs="Open Sans"/>
          <w:color w:val="000000" w:themeColor="text1"/>
          <w:sz w:val="24"/>
          <w:szCs w:val="24"/>
        </w:rPr>
        <w:t>, jakich może żądać Zamawiający od Wykonawcy</w:t>
      </w:r>
      <w:r w:rsidR="00A90C90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Pr="00322183">
        <w:rPr>
          <w:rFonts w:ascii="Open Sans" w:hAnsi="Open Sans" w:cs="Open Sans"/>
          <w:color w:val="000000" w:themeColor="text1"/>
          <w:sz w:val="24"/>
          <w:szCs w:val="24"/>
        </w:rPr>
        <w:t>Zamawiający wymaga:</w:t>
      </w:r>
    </w:p>
    <w:p w14:paraId="7BC81464" w14:textId="0515959E" w:rsidR="00751285" w:rsidRPr="00322183" w:rsidRDefault="00751285" w:rsidP="00A07F39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Open Sans" w:hAnsi="Open Sans" w:cs="Open Sans"/>
          <w:color w:val="000000" w:themeColor="text1"/>
          <w:sz w:val="24"/>
          <w:szCs w:val="24"/>
        </w:rPr>
      </w:pPr>
      <w:r w:rsidRPr="00322183">
        <w:rPr>
          <w:rFonts w:ascii="Open Sans" w:hAnsi="Open Sans" w:cs="Open Sans"/>
          <w:color w:val="000000" w:themeColor="text1"/>
          <w:sz w:val="24"/>
          <w:szCs w:val="24"/>
        </w:rPr>
        <w:t xml:space="preserve">Złożenia wraz z ofertą wszystkich wymienionych w opisie badań oraz dokumentów. Certyfikaty muszą być wystawione przez jednostkę uprawnioną </w:t>
      </w:r>
      <w:r w:rsidRPr="00322183">
        <w:rPr>
          <w:rFonts w:ascii="Open Sans" w:hAnsi="Open Sans" w:cs="Open Sans"/>
          <w:color w:val="000000" w:themeColor="text1"/>
          <w:sz w:val="24"/>
          <w:szCs w:val="24"/>
        </w:rPr>
        <w:lastRenderedPageBreak/>
        <w:t>do wydawania tego rodzaju zaświadczeń. Dokumenty te muszą być opisane w</w:t>
      </w:r>
      <w:r w:rsidR="00A353FC" w:rsidRPr="00322183">
        <w:rPr>
          <w:rFonts w:ascii="Open Sans" w:hAnsi="Open Sans" w:cs="Open Sans"/>
          <w:color w:val="000000" w:themeColor="text1"/>
          <w:sz w:val="24"/>
          <w:szCs w:val="24"/>
        </w:rPr>
        <w:t> </w:t>
      </w:r>
      <w:r w:rsidRPr="00322183">
        <w:rPr>
          <w:rFonts w:ascii="Open Sans" w:hAnsi="Open Sans" w:cs="Open Sans"/>
          <w:color w:val="000000" w:themeColor="text1"/>
          <w:sz w:val="24"/>
          <w:szCs w:val="24"/>
        </w:rPr>
        <w:t>sposób niebudzący wątpliwości.</w:t>
      </w:r>
    </w:p>
    <w:p w14:paraId="45C34C38" w14:textId="5DAD5A4C" w:rsidR="00751285" w:rsidRPr="00322183" w:rsidRDefault="00751285" w:rsidP="00A07F39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Open Sans" w:hAnsi="Open Sans" w:cs="Open Sans"/>
          <w:color w:val="000000" w:themeColor="text1"/>
          <w:sz w:val="24"/>
          <w:szCs w:val="24"/>
        </w:rPr>
      </w:pPr>
      <w:r w:rsidRPr="00322183">
        <w:rPr>
          <w:rFonts w:ascii="Open Sans" w:hAnsi="Open Sans" w:cs="Open Sans"/>
          <w:color w:val="000000" w:themeColor="text1"/>
          <w:sz w:val="24"/>
          <w:szCs w:val="24"/>
        </w:rPr>
        <w:t xml:space="preserve">W przypadku tkanin tapicerskich należy do oferty dołączyć fabryczny próbnik tkanin. </w:t>
      </w:r>
    </w:p>
    <w:p w14:paraId="78527ADA" w14:textId="644BD770" w:rsidR="00BC2AB0" w:rsidRPr="00AA04C8" w:rsidRDefault="00751285" w:rsidP="004B10CE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Open Sans" w:eastAsia="CIDFont+F1" w:hAnsi="Open Sans" w:cs="Open Sans"/>
          <w:b/>
          <w:bCs/>
          <w:sz w:val="24"/>
          <w:szCs w:val="24"/>
        </w:rPr>
      </w:pPr>
      <w:r w:rsidRPr="00AA04C8">
        <w:rPr>
          <w:rFonts w:ascii="Open Sans" w:hAnsi="Open Sans" w:cs="Open Sans"/>
          <w:color w:val="000000" w:themeColor="text1"/>
          <w:sz w:val="24"/>
          <w:szCs w:val="24"/>
        </w:rPr>
        <w:t>Wraz z ofertą należy dostarczyć model prezentacyjny fotela wraz z próbką wykładziny zgodnej z OPZ</w:t>
      </w:r>
      <w:r w:rsidR="00AA04C8" w:rsidRPr="00AA04C8">
        <w:rPr>
          <w:rFonts w:ascii="Open Sans" w:hAnsi="Open Sans" w:cs="Open Sans"/>
          <w:color w:val="000000" w:themeColor="text1"/>
          <w:sz w:val="24"/>
          <w:szCs w:val="24"/>
        </w:rPr>
        <w:t>.</w:t>
      </w:r>
      <w:r w:rsidRPr="00AA04C8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</w:p>
    <w:p w14:paraId="6CEBB6D9" w14:textId="445BB437" w:rsidR="00AA04C8" w:rsidRPr="00F76600" w:rsidRDefault="00AA04C8" w:rsidP="00AA04C8">
      <w:pPr>
        <w:spacing w:before="240" w:after="0" w:line="240" w:lineRule="auto"/>
        <w:contextualSpacing/>
        <w:jc w:val="both"/>
        <w:rPr>
          <w:rFonts w:ascii="Open Sans" w:eastAsia="Calibri" w:hAnsi="Open Sans" w:cs="Open Sans"/>
          <w:bCs/>
          <w:color w:val="000000"/>
          <w:sz w:val="24"/>
          <w:szCs w:val="24"/>
          <w:u w:val="single"/>
        </w:rPr>
      </w:pPr>
      <w:r w:rsidRPr="00F76600">
        <w:rPr>
          <w:rFonts w:ascii="Open Sans" w:eastAsia="Calibri" w:hAnsi="Open Sans" w:cs="Open Sans"/>
          <w:bCs/>
          <w:color w:val="000000"/>
          <w:sz w:val="24"/>
          <w:szCs w:val="24"/>
          <w:u w:val="single"/>
        </w:rPr>
        <w:t xml:space="preserve">Zamawiający na swój koszt usunie istniejącą wykładzinę, fotele kinowe, profile schodowe oraz zabezpieczy </w:t>
      </w:r>
      <w:r w:rsidRPr="00F76600">
        <w:rPr>
          <w:rFonts w:ascii="Open Sans" w:eastAsia="CIDFont+F1" w:hAnsi="Open Sans" w:cs="Open Sans"/>
          <w:bCs/>
          <w:sz w:val="24"/>
          <w:szCs w:val="24"/>
          <w:u w:val="single"/>
        </w:rPr>
        <w:t>przed uszkodzeniami wszelkiego typu urządzenia.</w:t>
      </w:r>
    </w:p>
    <w:p w14:paraId="65F02581" w14:textId="27742375" w:rsidR="009D7886" w:rsidRDefault="009D7886" w:rsidP="009D7886">
      <w:pPr>
        <w:spacing w:after="0" w:line="240" w:lineRule="auto"/>
        <w:contextualSpacing/>
        <w:jc w:val="both"/>
        <w:rPr>
          <w:rFonts w:ascii="Open Sans" w:eastAsia="Calibri" w:hAnsi="Open Sans" w:cs="Open Sans"/>
          <w:color w:val="000000" w:themeColor="text1"/>
          <w:sz w:val="24"/>
          <w:szCs w:val="24"/>
        </w:rPr>
      </w:pPr>
      <w:r w:rsidRPr="00563A66">
        <w:rPr>
          <w:rFonts w:ascii="Open Sans" w:eastAsia="Calibri" w:hAnsi="Open Sans" w:cs="Open Sans"/>
          <w:color w:val="000000" w:themeColor="text1"/>
          <w:sz w:val="24"/>
          <w:szCs w:val="24"/>
        </w:rPr>
        <w:t>Zamawiający nie dysponuje rysunkami technicznymi z pomiarami sali widowiskowej.</w:t>
      </w:r>
      <w:r w:rsidR="00612C4B">
        <w:rPr>
          <w:rFonts w:ascii="Open Sans" w:eastAsia="Calibri" w:hAnsi="Open Sans" w:cs="Open Sans"/>
          <w:color w:val="000000" w:themeColor="text1"/>
          <w:sz w:val="24"/>
          <w:szCs w:val="24"/>
        </w:rPr>
        <w:t xml:space="preserve"> </w:t>
      </w:r>
    </w:p>
    <w:p w14:paraId="4B4BE6EF" w14:textId="7755F492" w:rsidR="00612C4B" w:rsidRPr="00F76600" w:rsidRDefault="00612C4B" w:rsidP="009D7886">
      <w:pPr>
        <w:spacing w:after="0" w:line="240" w:lineRule="auto"/>
        <w:contextualSpacing/>
        <w:jc w:val="both"/>
        <w:rPr>
          <w:rFonts w:ascii="Open Sans" w:eastAsia="Calibri" w:hAnsi="Open Sans" w:cs="Open Sans"/>
          <w:color w:val="000000" w:themeColor="text1"/>
          <w:sz w:val="24"/>
          <w:szCs w:val="24"/>
        </w:rPr>
      </w:pPr>
      <w:r w:rsidRPr="00F76600">
        <w:rPr>
          <w:rFonts w:ascii="Open Sans" w:eastAsia="Calibri" w:hAnsi="Open Sans" w:cs="Open Sans"/>
          <w:color w:val="000000" w:themeColor="text1"/>
          <w:sz w:val="24"/>
          <w:szCs w:val="24"/>
        </w:rPr>
        <w:t>W załączeniu rzut usytuowania foteli kinowych bez zwymiarowania.</w:t>
      </w:r>
    </w:p>
    <w:p w14:paraId="2A0E9D70" w14:textId="77777777" w:rsidR="00A07417" w:rsidRDefault="00A07417" w:rsidP="009D7886">
      <w:pPr>
        <w:spacing w:after="0" w:line="240" w:lineRule="auto"/>
        <w:contextualSpacing/>
        <w:jc w:val="both"/>
        <w:rPr>
          <w:rFonts w:ascii="Open Sans" w:eastAsia="Calibri" w:hAnsi="Open Sans" w:cs="Open Sans"/>
          <w:color w:val="000000" w:themeColor="text1"/>
          <w:sz w:val="24"/>
          <w:szCs w:val="24"/>
        </w:rPr>
      </w:pPr>
    </w:p>
    <w:p w14:paraId="0A6398D2" w14:textId="17E6783A" w:rsidR="00CE10E8" w:rsidRPr="00322183" w:rsidRDefault="00CE10E8" w:rsidP="00CE10E8">
      <w:pPr>
        <w:spacing w:after="0" w:line="240" w:lineRule="auto"/>
        <w:jc w:val="both"/>
        <w:rPr>
          <w:rFonts w:ascii="Open Sans" w:eastAsia="Aptos" w:hAnsi="Open Sans" w:cs="Open Sans"/>
          <w:color w:val="000000" w:themeColor="text1"/>
          <w:sz w:val="24"/>
          <w:szCs w:val="24"/>
          <w:u w:val="single"/>
        </w:rPr>
      </w:pPr>
      <w:r w:rsidRPr="00322183">
        <w:rPr>
          <w:rFonts w:ascii="Open Sans" w:eastAsia="Aptos" w:hAnsi="Open Sans" w:cs="Open Sans"/>
          <w:color w:val="000000" w:themeColor="text1"/>
          <w:sz w:val="24"/>
          <w:szCs w:val="24"/>
          <w:u w:val="single"/>
        </w:rPr>
        <w:t>UWAGA</w:t>
      </w:r>
    </w:p>
    <w:p w14:paraId="57C26C8D" w14:textId="4B2526B6" w:rsidR="00CE10E8" w:rsidRPr="00322183" w:rsidRDefault="00CE10E8" w:rsidP="00CE10E8">
      <w:pPr>
        <w:spacing w:after="0" w:line="240" w:lineRule="auto"/>
        <w:jc w:val="both"/>
        <w:rPr>
          <w:rFonts w:ascii="Open Sans" w:eastAsia="Aptos" w:hAnsi="Open Sans" w:cs="Open Sans"/>
          <w:color w:val="000000" w:themeColor="text1"/>
          <w:sz w:val="24"/>
          <w:szCs w:val="24"/>
        </w:rPr>
      </w:pPr>
      <w:r w:rsidRPr="00322183">
        <w:rPr>
          <w:rFonts w:ascii="Open Sans" w:eastAsia="Aptos" w:hAnsi="Open Sans" w:cs="Open Sans"/>
          <w:color w:val="000000" w:themeColor="text1"/>
          <w:sz w:val="24"/>
          <w:szCs w:val="24"/>
        </w:rPr>
        <w:t xml:space="preserve">Wykonawca, po podpisaniu umowy, zobowiązany jest do sporządzenia dokumentacji wykonawczej, która zawierać będzie m.in. zwymiarowane rysunki techniczne przedstawiające lokalizację poszczególnych elementów w sali widowiskowej, zgodne z przepisami p. </w:t>
      </w:r>
      <w:proofErr w:type="spellStart"/>
      <w:r w:rsidRPr="00322183">
        <w:rPr>
          <w:rFonts w:ascii="Open Sans" w:eastAsia="Aptos" w:hAnsi="Open Sans" w:cs="Open Sans"/>
          <w:color w:val="000000" w:themeColor="text1"/>
          <w:sz w:val="24"/>
          <w:szCs w:val="24"/>
        </w:rPr>
        <w:t>poż</w:t>
      </w:r>
      <w:proofErr w:type="spellEnd"/>
      <w:r w:rsidRPr="00322183">
        <w:rPr>
          <w:rFonts w:ascii="Open Sans" w:eastAsia="Aptos" w:hAnsi="Open Sans" w:cs="Open Sans"/>
          <w:color w:val="000000" w:themeColor="text1"/>
          <w:sz w:val="24"/>
          <w:szCs w:val="24"/>
        </w:rPr>
        <w:t xml:space="preserve">. wraz z detalami dotyczącymi sposobu montażu </w:t>
      </w:r>
      <w:r w:rsidR="00AF4E61">
        <w:rPr>
          <w:rFonts w:ascii="Open Sans" w:eastAsia="Aptos" w:hAnsi="Open Sans" w:cs="Open Sans"/>
          <w:color w:val="000000" w:themeColor="text1"/>
          <w:sz w:val="24"/>
          <w:szCs w:val="24"/>
        </w:rPr>
        <w:t>foteli</w:t>
      </w:r>
      <w:r w:rsidRPr="00322183">
        <w:rPr>
          <w:rFonts w:ascii="Open Sans" w:eastAsia="Aptos" w:hAnsi="Open Sans" w:cs="Open Sans"/>
          <w:color w:val="000000" w:themeColor="text1"/>
          <w:sz w:val="24"/>
          <w:szCs w:val="24"/>
        </w:rPr>
        <w:t xml:space="preserve"> i wykładziny oraz innych wymaganych elementów. Dokumentację należy uzgodnić z rzeczoznawcą ds. zabezpieczeń przeciwpożarowych.</w:t>
      </w:r>
    </w:p>
    <w:p w14:paraId="58CB375C" w14:textId="4C5B7D8D" w:rsidR="00CE10E8" w:rsidRPr="00322183" w:rsidRDefault="00CE10E8" w:rsidP="00CE10E8">
      <w:pPr>
        <w:spacing w:after="0" w:line="240" w:lineRule="auto"/>
        <w:jc w:val="both"/>
        <w:rPr>
          <w:rFonts w:ascii="Open Sans" w:eastAsia="Aptos" w:hAnsi="Open Sans" w:cs="Open Sans"/>
          <w:color w:val="000000" w:themeColor="text1"/>
          <w:sz w:val="24"/>
          <w:szCs w:val="24"/>
        </w:rPr>
      </w:pPr>
      <w:r w:rsidRPr="00322183">
        <w:rPr>
          <w:rFonts w:ascii="Open Sans" w:eastAsia="Aptos" w:hAnsi="Open Sans" w:cs="Open Sans"/>
          <w:color w:val="000000" w:themeColor="text1"/>
          <w:sz w:val="24"/>
          <w:szCs w:val="24"/>
        </w:rPr>
        <w:t xml:space="preserve">Po uzyskaniu akceptacji dokumentacji ze strony Zamawiającego, Wykonawca przystąpi do realizacji </w:t>
      </w:r>
      <w:r w:rsidR="00AF4E61">
        <w:rPr>
          <w:rFonts w:ascii="Open Sans" w:eastAsia="Aptos" w:hAnsi="Open Sans" w:cs="Open Sans"/>
          <w:color w:val="000000" w:themeColor="text1"/>
          <w:sz w:val="24"/>
          <w:szCs w:val="24"/>
        </w:rPr>
        <w:t>prac</w:t>
      </w:r>
      <w:r w:rsidRPr="00322183">
        <w:rPr>
          <w:rFonts w:ascii="Open Sans" w:eastAsia="Aptos" w:hAnsi="Open Sans" w:cs="Open Sans"/>
          <w:color w:val="000000" w:themeColor="text1"/>
          <w:sz w:val="24"/>
          <w:szCs w:val="24"/>
        </w:rPr>
        <w:t xml:space="preserve">, po których sporządzi dokumentację powykonawczą wraz z oświadczeniem, że </w:t>
      </w:r>
      <w:r w:rsidR="00AF4E61">
        <w:rPr>
          <w:rFonts w:ascii="Open Sans" w:eastAsia="Aptos" w:hAnsi="Open Sans" w:cs="Open Sans"/>
          <w:color w:val="000000" w:themeColor="text1"/>
          <w:sz w:val="24"/>
          <w:szCs w:val="24"/>
        </w:rPr>
        <w:t>prace</w:t>
      </w:r>
      <w:r w:rsidRPr="00322183">
        <w:rPr>
          <w:rFonts w:ascii="Open Sans" w:eastAsia="Aptos" w:hAnsi="Open Sans" w:cs="Open Sans"/>
          <w:color w:val="000000" w:themeColor="text1"/>
          <w:sz w:val="24"/>
          <w:szCs w:val="24"/>
        </w:rPr>
        <w:t xml:space="preserve"> zostały wykonane zgodnie z dokumentacją oraz obowiązującymi w tym zakresie przepisami. Oświadczenie musi być podpisane przez osoby uprawnione z odpowiednimi kwalifikacjami.</w:t>
      </w:r>
    </w:p>
    <w:p w14:paraId="220F8F69" w14:textId="77777777" w:rsidR="00A07F39" w:rsidRDefault="00A07F39" w:rsidP="00A07F39">
      <w:pPr>
        <w:spacing w:after="0" w:line="240" w:lineRule="auto"/>
        <w:jc w:val="both"/>
        <w:rPr>
          <w:rFonts w:ascii="Open Sans" w:eastAsia="CIDFont+F1" w:hAnsi="Open Sans" w:cs="Open Sans"/>
          <w:b/>
          <w:bCs/>
          <w:sz w:val="24"/>
          <w:szCs w:val="24"/>
        </w:rPr>
      </w:pPr>
    </w:p>
    <w:p w14:paraId="5FF551C2" w14:textId="04F3571A" w:rsidR="00E02B9A" w:rsidRPr="00A07F39" w:rsidRDefault="00751285" w:rsidP="009C6BEF">
      <w:pPr>
        <w:jc w:val="both"/>
        <w:rPr>
          <w:rFonts w:ascii="Open Sans" w:hAnsi="Open Sans" w:cs="Open Sans"/>
          <w:b/>
          <w:bCs/>
          <w:sz w:val="24"/>
          <w:szCs w:val="24"/>
          <w:u w:val="single"/>
        </w:rPr>
      </w:pPr>
      <w:r w:rsidRPr="00A07F39">
        <w:rPr>
          <w:rFonts w:ascii="Open Sans" w:eastAsia="CIDFont+F1" w:hAnsi="Open Sans" w:cs="Open Sans"/>
          <w:b/>
          <w:bCs/>
          <w:sz w:val="24"/>
          <w:szCs w:val="24"/>
          <w:u w:val="single"/>
        </w:rPr>
        <w:t>Szczegółowy opis przedmiotu zamówienia</w:t>
      </w:r>
    </w:p>
    <w:p w14:paraId="5E999D53" w14:textId="77AD70C1" w:rsidR="00751285" w:rsidRDefault="00751285" w:rsidP="00751285">
      <w:pPr>
        <w:pStyle w:val="Akapitzlist"/>
        <w:numPr>
          <w:ilvl w:val="0"/>
          <w:numId w:val="6"/>
        </w:numPr>
        <w:jc w:val="both"/>
        <w:rPr>
          <w:rFonts w:ascii="Open Sans" w:hAnsi="Open Sans" w:cs="Open Sans"/>
          <w:b/>
          <w:bCs/>
          <w:sz w:val="24"/>
          <w:szCs w:val="24"/>
        </w:rPr>
      </w:pPr>
      <w:r w:rsidRPr="00751285">
        <w:rPr>
          <w:rFonts w:ascii="Open Sans" w:hAnsi="Open Sans" w:cs="Open Sans"/>
          <w:b/>
          <w:bCs/>
          <w:sz w:val="24"/>
          <w:szCs w:val="24"/>
        </w:rPr>
        <w:t>Fotel kinowy</w:t>
      </w:r>
    </w:p>
    <w:p w14:paraId="138F4563" w14:textId="7D907A98" w:rsidR="00BC2AB0" w:rsidRPr="00563A66" w:rsidRDefault="00BC2AB0" w:rsidP="00563A6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>- ilość 440 sztuk, rozmieszczone na obecnych podestach</w:t>
      </w:r>
    </w:p>
    <w:p w14:paraId="11EF8546" w14:textId="0A160635" w:rsidR="00BC2AB0" w:rsidRPr="00563A66" w:rsidRDefault="00BC2AB0" w:rsidP="00563A6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kern w:val="1"/>
          <w:sz w:val="24"/>
          <w:szCs w:val="24"/>
          <w:shd w:val="clear" w:color="auto" w:fill="FFFFFF"/>
          <w:lang w:eastAsia="ar-SA"/>
        </w:rPr>
      </w:pP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>- wymiary fotela: – wysokość całkowita:</w:t>
      </w:r>
      <w:r w:rsidRPr="00563A66">
        <w:rPr>
          <w:rFonts w:ascii="Open Sans" w:eastAsia="SimSun" w:hAnsi="Open Sans" w:cs="Open Sans"/>
          <w:kern w:val="1"/>
          <w:sz w:val="24"/>
          <w:szCs w:val="24"/>
          <w:shd w:val="clear" w:color="auto" w:fill="FFFFFF"/>
          <w:lang w:eastAsia="ar-SA"/>
        </w:rPr>
        <w:t xml:space="preserve"> 90-95 cm</w:t>
      </w:r>
    </w:p>
    <w:p w14:paraId="2CD889C6" w14:textId="77777777" w:rsidR="00BC2AB0" w:rsidRPr="00563A66" w:rsidRDefault="00BC2AB0" w:rsidP="00563A6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kern w:val="1"/>
          <w:sz w:val="24"/>
          <w:szCs w:val="24"/>
          <w:shd w:val="clear" w:color="auto" w:fill="FFFFFF"/>
          <w:lang w:eastAsia="ar-SA"/>
        </w:rPr>
      </w:pPr>
      <w:r w:rsidRPr="00563A66">
        <w:rPr>
          <w:rFonts w:ascii="Open Sans" w:eastAsia="SimSun" w:hAnsi="Open Sans" w:cs="Open Sans"/>
          <w:kern w:val="1"/>
          <w:sz w:val="24"/>
          <w:szCs w:val="24"/>
          <w:shd w:val="clear" w:color="auto" w:fill="FFFFFF"/>
          <w:lang w:eastAsia="ar-SA"/>
        </w:rPr>
        <w:t>- szerokość w osi 52-55 cm</w:t>
      </w:r>
    </w:p>
    <w:p w14:paraId="0A2A4561" w14:textId="77777777" w:rsidR="00BC2AB0" w:rsidRPr="00563A66" w:rsidRDefault="00BC2AB0" w:rsidP="00563A6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kern w:val="1"/>
          <w:sz w:val="24"/>
          <w:szCs w:val="24"/>
          <w:shd w:val="clear" w:color="auto" w:fill="FFFFFF"/>
          <w:lang w:eastAsia="ar-SA"/>
        </w:rPr>
        <w:t>- głębokość po złożeniu 45 cm</w:t>
      </w:r>
    </w:p>
    <w:p w14:paraId="2869EA6C" w14:textId="6A0FAB78" w:rsidR="00BC2AB0" w:rsidRPr="00563A66" w:rsidRDefault="00BC2AB0" w:rsidP="00A07F3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b/>
          <w:kern w:val="1"/>
          <w:sz w:val="24"/>
          <w:szCs w:val="24"/>
          <w:lang w:eastAsia="ar-SA"/>
        </w:rPr>
        <w:t>stopa fotela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 xml:space="preserve"> – wykonana z profilowanej, tłoczonej blachy o wysokości min. 25mm (trwały i estetyczny element – b</w:t>
      </w:r>
      <w:r w:rsidR="00322183">
        <w:rPr>
          <w:rFonts w:ascii="Open Sans" w:eastAsia="SimSun" w:hAnsi="Open Sans" w:cs="Open Sans"/>
          <w:kern w:val="1"/>
          <w:sz w:val="24"/>
          <w:szCs w:val="24"/>
          <w:lang w:eastAsia="ar-SA"/>
        </w:rPr>
        <w:t>ez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 xml:space="preserve"> widocznych spawów) o rozstawie otworów montażowych, min 240 mm.</w:t>
      </w:r>
    </w:p>
    <w:p w14:paraId="02530ADA" w14:textId="5967FE9F" w:rsidR="00BC2AB0" w:rsidRPr="00563A66" w:rsidRDefault="00BC2AB0" w:rsidP="00A07F3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  <w:t>konstrukcja nośna – wykonana z profili metalowych – wspornik nogi wykonany z profilu minimum 60x30x2mm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>. Stopa fotela 3D wykonana z</w:t>
      </w:r>
      <w:r w:rsidR="00A07F39"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> 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 xml:space="preserve">profilowanej, tłoczonej blachy o wysokości min. 25mm (trwały i estetyczny element bez widocznych spawów). Nie dopuszcza się konstrukcji o grubości profilu metalowego poniżej 2 mm, wykonanych z tworzywa sztucznego, zawierających elementy drewniane.  </w:t>
      </w:r>
    </w:p>
    <w:p w14:paraId="0A1B0569" w14:textId="5620E3E5" w:rsidR="004C5F36" w:rsidRPr="004C5F36" w:rsidRDefault="00BC2AB0" w:rsidP="004C5F3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  <w:t>oparcie i siedzisko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 xml:space="preserve"> – trudno-zapalne, profilowane z pianki PU wykonane w</w:t>
      </w:r>
      <w:r w:rsidR="00F76600">
        <w:rPr>
          <w:rFonts w:ascii="Open Sans" w:eastAsia="SimSun" w:hAnsi="Open Sans" w:cs="Open Sans"/>
          <w:kern w:val="1"/>
          <w:sz w:val="24"/>
          <w:szCs w:val="24"/>
          <w:lang w:eastAsia="ar-SA"/>
        </w:rPr>
        <w:t> 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>technologii wtrysku do formy. Wewnątrz pianek zatopione powinny być metalowe stelaże stanowiące element nośny konstrukcji podnoszący wytrzymałość i</w:t>
      </w:r>
      <w:r w:rsidR="00A07F39"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> 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>odporność na odkształcenia.</w:t>
      </w:r>
      <w:r w:rsidR="004C5F36">
        <w:rPr>
          <w:rFonts w:ascii="Open Sans" w:eastAsia="SimSun" w:hAnsi="Open Sans" w:cs="Open Sans"/>
          <w:kern w:val="1"/>
          <w:sz w:val="24"/>
          <w:szCs w:val="24"/>
          <w:lang w:eastAsia="ar-SA"/>
        </w:rPr>
        <w:t xml:space="preserve"> </w:t>
      </w:r>
      <w:r w:rsidR="004C5F36" w:rsidRPr="004C5F36">
        <w:rPr>
          <w:rFonts w:ascii="Open Sans" w:eastAsia="SimSun" w:hAnsi="Open Sans" w:cs="Open Sans"/>
          <w:color w:val="00000A"/>
          <w:kern w:val="1"/>
          <w:sz w:val="24"/>
          <w:szCs w:val="24"/>
          <w:lang w:eastAsia="ar-SA"/>
        </w:rPr>
        <w:t xml:space="preserve">Siedzisko z samoczynnym systemem składania. Siedziska muszą składać się bez oporów i w sposób </w:t>
      </w:r>
      <w:r w:rsidR="004C5F36" w:rsidRPr="004C5F36">
        <w:rPr>
          <w:rFonts w:ascii="Open Sans" w:eastAsia="SimSun" w:hAnsi="Open Sans" w:cs="Open Sans"/>
          <w:color w:val="00000A"/>
          <w:kern w:val="1"/>
          <w:sz w:val="24"/>
          <w:szCs w:val="24"/>
          <w:lang w:eastAsia="ar-SA"/>
        </w:rPr>
        <w:lastRenderedPageBreak/>
        <w:t>cichy. Spód siedziska wybarwiony na kolor zbliżony do koloru tkaniny siedziska.</w:t>
      </w:r>
    </w:p>
    <w:p w14:paraId="4F8F081F" w14:textId="2568AE90" w:rsidR="00BC2AB0" w:rsidRPr="00563A66" w:rsidRDefault="00BC2AB0" w:rsidP="00A07F3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  <w:t xml:space="preserve"> </w:t>
      </w:r>
      <w:r w:rsidRPr="00563A66">
        <w:rPr>
          <w:rFonts w:ascii="Open Sans" w:eastAsia="Times New Roman" w:hAnsi="Open Sans" w:cs="Open Sans"/>
          <w:b/>
          <w:bCs/>
          <w:kern w:val="2"/>
          <w:sz w:val="24"/>
          <w:szCs w:val="24"/>
        </w:rPr>
        <w:t>Tapicerka:</w:t>
      </w:r>
      <w:r w:rsidRPr="00563A66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tapicerka trudno-zapalna – typu plusz. Nie dopuszcza się tkanin o fakturze tkanej. Nie dopuszcza się, aby tapicerka była łączona z pianką siedziska i oparcia za pomocą rzepów lub/i zszywek.</w:t>
      </w:r>
      <w:r w:rsidRPr="00563A66">
        <w:rPr>
          <w:rFonts w:ascii="Open Sans" w:eastAsia="Times New Roman" w:hAnsi="Open Sans" w:cs="Open Sans"/>
          <w:sz w:val="24"/>
          <w:szCs w:val="24"/>
          <w:lang w:eastAsia="pl-PL"/>
        </w:rPr>
        <w:t xml:space="preserve"> Tkanina 100% PES o gramaturze min. 250 g/m² (dopuszczalna tolerancja +/- 5 %), o ścieralności min. 210 000 cykli </w:t>
      </w:r>
      <w:proofErr w:type="spellStart"/>
      <w:r w:rsidRPr="00563A66">
        <w:rPr>
          <w:rFonts w:ascii="Open Sans" w:eastAsia="Times New Roman" w:hAnsi="Open Sans" w:cs="Open Sans"/>
          <w:sz w:val="24"/>
          <w:szCs w:val="24"/>
          <w:lang w:eastAsia="pl-PL"/>
        </w:rPr>
        <w:t>Martindale’a</w:t>
      </w:r>
      <w:proofErr w:type="spellEnd"/>
      <w:r w:rsidRPr="00563A66">
        <w:rPr>
          <w:rFonts w:ascii="Open Sans" w:eastAsia="Times New Roman" w:hAnsi="Open Sans" w:cs="Open Sans"/>
          <w:sz w:val="24"/>
          <w:szCs w:val="24"/>
          <w:lang w:eastAsia="pl-PL"/>
        </w:rPr>
        <w:t xml:space="preserve">. </w:t>
      </w:r>
    </w:p>
    <w:p w14:paraId="35D2A8CA" w14:textId="77777777" w:rsidR="00A07F39" w:rsidRDefault="00A07F39" w:rsidP="00A07F39">
      <w:pPr>
        <w:spacing w:after="0" w:line="240" w:lineRule="auto"/>
        <w:jc w:val="both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3D37715E" w14:textId="0F5B1F76" w:rsidR="00BC2AB0" w:rsidRPr="00A07F39" w:rsidRDefault="00BC2AB0" w:rsidP="00A07F39">
      <w:pPr>
        <w:spacing w:after="0" w:line="240" w:lineRule="auto"/>
        <w:jc w:val="both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A07F39">
        <w:rPr>
          <w:rFonts w:ascii="Open Sans" w:eastAsia="Times New Roman" w:hAnsi="Open Sans" w:cs="Open Sans"/>
          <w:sz w:val="24"/>
          <w:szCs w:val="24"/>
          <w:lang w:eastAsia="pl-PL"/>
        </w:rPr>
        <w:t xml:space="preserve">Tkanina musi posiadać następujące parametry: </w:t>
      </w:r>
    </w:p>
    <w:tbl>
      <w:tblPr>
        <w:tblpPr w:leftFromText="141" w:rightFromText="141" w:vertAnchor="text" w:horzAnchor="margin" w:tblpXSpec="center" w:tblpY="128"/>
        <w:tblW w:w="864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20" w:firstRow="1" w:lastRow="0" w:firstColumn="0" w:lastColumn="0" w:noHBand="0" w:noVBand="1"/>
      </w:tblPr>
      <w:tblGrid>
        <w:gridCol w:w="2809"/>
        <w:gridCol w:w="1998"/>
        <w:gridCol w:w="2627"/>
        <w:gridCol w:w="1214"/>
      </w:tblGrid>
      <w:tr w:rsidR="00BC2AB0" w:rsidRPr="00BC2AB0" w14:paraId="48C8AD81" w14:textId="77777777" w:rsidTr="00421B91">
        <w:tc>
          <w:tcPr>
            <w:tcW w:w="2837" w:type="dxa"/>
          </w:tcPr>
          <w:p w14:paraId="13F12B0C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b/>
                <w:bCs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b/>
                <w:bCs/>
                <w:color w:val="00000A"/>
                <w:kern w:val="1"/>
                <w:sz w:val="20"/>
                <w:lang w:eastAsia="ar-SA"/>
              </w:rPr>
              <w:t>Badanie</w:t>
            </w:r>
          </w:p>
        </w:tc>
        <w:tc>
          <w:tcPr>
            <w:tcW w:w="2019" w:type="dxa"/>
          </w:tcPr>
          <w:p w14:paraId="260D279B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b/>
                <w:bCs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b/>
                <w:bCs/>
                <w:color w:val="00000A"/>
                <w:kern w:val="1"/>
                <w:sz w:val="20"/>
                <w:lang w:eastAsia="ar-SA"/>
              </w:rPr>
              <w:t>Metoda badania</w:t>
            </w:r>
          </w:p>
        </w:tc>
        <w:tc>
          <w:tcPr>
            <w:tcW w:w="2656" w:type="dxa"/>
          </w:tcPr>
          <w:p w14:paraId="61B51A48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b/>
                <w:bCs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b/>
                <w:bCs/>
                <w:color w:val="00000A"/>
                <w:kern w:val="1"/>
                <w:sz w:val="20"/>
                <w:lang w:eastAsia="ar-SA"/>
              </w:rPr>
              <w:t>Wynik minimalny</w:t>
            </w:r>
          </w:p>
        </w:tc>
        <w:tc>
          <w:tcPr>
            <w:tcW w:w="1136" w:type="dxa"/>
          </w:tcPr>
          <w:p w14:paraId="7BBE261A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b/>
                <w:bCs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b/>
                <w:bCs/>
                <w:color w:val="00000A"/>
                <w:kern w:val="1"/>
                <w:sz w:val="20"/>
                <w:lang w:eastAsia="ar-SA"/>
              </w:rPr>
              <w:t>Jednostka</w:t>
            </w:r>
          </w:p>
        </w:tc>
      </w:tr>
      <w:tr w:rsidR="00BC2AB0" w:rsidRPr="00BC2AB0" w14:paraId="39CB96BA" w14:textId="77777777" w:rsidTr="00421B91">
        <w:tc>
          <w:tcPr>
            <w:tcW w:w="2837" w:type="dxa"/>
            <w:shd w:val="clear" w:color="auto" w:fill="F2F2F2"/>
          </w:tcPr>
          <w:p w14:paraId="55B503A8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Odporność na ścieranie</w:t>
            </w:r>
          </w:p>
        </w:tc>
        <w:tc>
          <w:tcPr>
            <w:tcW w:w="2019" w:type="dxa"/>
            <w:shd w:val="clear" w:color="auto" w:fill="F2F2F2"/>
          </w:tcPr>
          <w:p w14:paraId="1C5A1D0C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EN ISO 12947-1, EN ISO 12947-2</w:t>
            </w:r>
          </w:p>
        </w:tc>
        <w:tc>
          <w:tcPr>
            <w:tcW w:w="2656" w:type="dxa"/>
            <w:shd w:val="clear" w:color="auto" w:fill="F2F2F2"/>
          </w:tcPr>
          <w:p w14:paraId="4819271B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210 000</w:t>
            </w:r>
          </w:p>
        </w:tc>
        <w:tc>
          <w:tcPr>
            <w:tcW w:w="1136" w:type="dxa"/>
            <w:shd w:val="clear" w:color="auto" w:fill="F2F2F2"/>
          </w:tcPr>
          <w:p w14:paraId="07FE172C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Suwy</w:t>
            </w:r>
          </w:p>
        </w:tc>
      </w:tr>
      <w:tr w:rsidR="00BC2AB0" w:rsidRPr="00BC2AB0" w14:paraId="2374D5E5" w14:textId="77777777" w:rsidTr="00421B91">
        <w:tc>
          <w:tcPr>
            <w:tcW w:w="2837" w:type="dxa"/>
          </w:tcPr>
          <w:p w14:paraId="526229B2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 xml:space="preserve">Odporność na </w:t>
            </w:r>
            <w:proofErr w:type="spellStart"/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pillling</w:t>
            </w:r>
            <w:proofErr w:type="spellEnd"/>
          </w:p>
        </w:tc>
        <w:tc>
          <w:tcPr>
            <w:tcW w:w="2019" w:type="dxa"/>
          </w:tcPr>
          <w:p w14:paraId="1AE6807C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 xml:space="preserve">EN ISO 12945-2 </w:t>
            </w:r>
          </w:p>
        </w:tc>
        <w:tc>
          <w:tcPr>
            <w:tcW w:w="2656" w:type="dxa"/>
          </w:tcPr>
          <w:p w14:paraId="17DBE154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5</w:t>
            </w:r>
          </w:p>
        </w:tc>
        <w:tc>
          <w:tcPr>
            <w:tcW w:w="1136" w:type="dxa"/>
          </w:tcPr>
          <w:p w14:paraId="6960038B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Stopień</w:t>
            </w:r>
          </w:p>
        </w:tc>
      </w:tr>
      <w:tr w:rsidR="00BC2AB0" w:rsidRPr="00BC2AB0" w14:paraId="3F6E79AC" w14:textId="77777777" w:rsidTr="00421B91">
        <w:tc>
          <w:tcPr>
            <w:tcW w:w="2837" w:type="dxa"/>
            <w:shd w:val="clear" w:color="auto" w:fill="F2F2F2"/>
          </w:tcPr>
          <w:p w14:paraId="543E8955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Przesunięcie nitek w szwie</w:t>
            </w:r>
          </w:p>
        </w:tc>
        <w:tc>
          <w:tcPr>
            <w:tcW w:w="2019" w:type="dxa"/>
            <w:shd w:val="clear" w:color="auto" w:fill="F2F2F2"/>
          </w:tcPr>
          <w:p w14:paraId="7E27653B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EN ISO 13936-2</w:t>
            </w:r>
          </w:p>
        </w:tc>
        <w:tc>
          <w:tcPr>
            <w:tcW w:w="2656" w:type="dxa"/>
            <w:shd w:val="clear" w:color="auto" w:fill="F2F2F2"/>
          </w:tcPr>
          <w:p w14:paraId="48638317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 xml:space="preserve">Osnowa 3,0 </w:t>
            </w:r>
          </w:p>
          <w:p w14:paraId="2CA8F089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Wątek 3,5</w:t>
            </w:r>
          </w:p>
        </w:tc>
        <w:tc>
          <w:tcPr>
            <w:tcW w:w="1136" w:type="dxa"/>
            <w:shd w:val="clear" w:color="auto" w:fill="F2F2F2"/>
          </w:tcPr>
          <w:p w14:paraId="68206FD0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mm</w:t>
            </w:r>
          </w:p>
        </w:tc>
      </w:tr>
      <w:tr w:rsidR="00BC2AB0" w:rsidRPr="00BC2AB0" w14:paraId="7EED9EE1" w14:textId="77777777" w:rsidTr="00421B91">
        <w:tc>
          <w:tcPr>
            <w:tcW w:w="2837" w:type="dxa"/>
          </w:tcPr>
          <w:p w14:paraId="0C3E7FAC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Wytrzymałość na rozciąganie</w:t>
            </w:r>
          </w:p>
        </w:tc>
        <w:tc>
          <w:tcPr>
            <w:tcW w:w="2019" w:type="dxa"/>
          </w:tcPr>
          <w:p w14:paraId="54B4A833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EN ISO 13934-1</w:t>
            </w:r>
          </w:p>
        </w:tc>
        <w:tc>
          <w:tcPr>
            <w:tcW w:w="2656" w:type="dxa"/>
          </w:tcPr>
          <w:p w14:paraId="31A587A4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 xml:space="preserve">Osnowa 627 </w:t>
            </w:r>
          </w:p>
          <w:p w14:paraId="3651739F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Wątek 410</w:t>
            </w:r>
          </w:p>
        </w:tc>
        <w:tc>
          <w:tcPr>
            <w:tcW w:w="1136" w:type="dxa"/>
          </w:tcPr>
          <w:p w14:paraId="6DCD7AD1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N (%)</w:t>
            </w:r>
          </w:p>
        </w:tc>
      </w:tr>
      <w:tr w:rsidR="00BC2AB0" w:rsidRPr="00BC2AB0" w14:paraId="622EBF22" w14:textId="77777777" w:rsidTr="00421B91">
        <w:tc>
          <w:tcPr>
            <w:tcW w:w="2837" w:type="dxa"/>
            <w:shd w:val="clear" w:color="auto" w:fill="F2F2F2"/>
          </w:tcPr>
          <w:p w14:paraId="7CF520C9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Wytrzymałość na rozdzieranie</w:t>
            </w:r>
          </w:p>
        </w:tc>
        <w:tc>
          <w:tcPr>
            <w:tcW w:w="2019" w:type="dxa"/>
            <w:shd w:val="clear" w:color="auto" w:fill="F2F2F2"/>
          </w:tcPr>
          <w:p w14:paraId="62F7B362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EN ISO 13937-3</w:t>
            </w:r>
          </w:p>
        </w:tc>
        <w:tc>
          <w:tcPr>
            <w:tcW w:w="2656" w:type="dxa"/>
            <w:shd w:val="clear" w:color="auto" w:fill="F2F2F2"/>
          </w:tcPr>
          <w:p w14:paraId="53A993E3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 xml:space="preserve">Osnowa 50,6 </w:t>
            </w:r>
          </w:p>
          <w:p w14:paraId="2B9B4AC6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Wątek 41,4</w:t>
            </w:r>
          </w:p>
        </w:tc>
        <w:tc>
          <w:tcPr>
            <w:tcW w:w="1136" w:type="dxa"/>
            <w:shd w:val="clear" w:color="auto" w:fill="F2F2F2"/>
          </w:tcPr>
          <w:p w14:paraId="7F906990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N</w:t>
            </w:r>
          </w:p>
        </w:tc>
      </w:tr>
      <w:tr w:rsidR="00BC2AB0" w:rsidRPr="00BC2AB0" w14:paraId="6A933788" w14:textId="77777777" w:rsidTr="00421B91">
        <w:tc>
          <w:tcPr>
            <w:tcW w:w="2837" w:type="dxa"/>
          </w:tcPr>
          <w:p w14:paraId="36676514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Odporność wybarwień na tarcie</w:t>
            </w:r>
          </w:p>
        </w:tc>
        <w:tc>
          <w:tcPr>
            <w:tcW w:w="2019" w:type="dxa"/>
          </w:tcPr>
          <w:p w14:paraId="379D6F0E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EN ISO 105-X12</w:t>
            </w:r>
          </w:p>
        </w:tc>
        <w:tc>
          <w:tcPr>
            <w:tcW w:w="2656" w:type="dxa"/>
          </w:tcPr>
          <w:p w14:paraId="2DBA4E2B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 xml:space="preserve">suche: 5; </w:t>
            </w:r>
          </w:p>
          <w:p w14:paraId="5F55988B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mokre: 4-5</w:t>
            </w:r>
          </w:p>
        </w:tc>
        <w:tc>
          <w:tcPr>
            <w:tcW w:w="1136" w:type="dxa"/>
          </w:tcPr>
          <w:p w14:paraId="71C9ECED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Stopień</w:t>
            </w:r>
          </w:p>
        </w:tc>
      </w:tr>
      <w:tr w:rsidR="00BC2AB0" w:rsidRPr="00BC2AB0" w14:paraId="62C222F9" w14:textId="77777777" w:rsidTr="00421B91">
        <w:trPr>
          <w:trHeight w:val="416"/>
        </w:trPr>
        <w:tc>
          <w:tcPr>
            <w:tcW w:w="2837" w:type="dxa"/>
            <w:shd w:val="clear" w:color="auto" w:fill="F2F2F2"/>
          </w:tcPr>
          <w:p w14:paraId="2CC64AED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Odporność wybarwień na światło</w:t>
            </w:r>
          </w:p>
        </w:tc>
        <w:tc>
          <w:tcPr>
            <w:tcW w:w="2019" w:type="dxa"/>
            <w:shd w:val="clear" w:color="auto" w:fill="F2F2F2"/>
          </w:tcPr>
          <w:p w14:paraId="4E353CDD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EN ISO 105-B02</w:t>
            </w:r>
          </w:p>
        </w:tc>
        <w:tc>
          <w:tcPr>
            <w:tcW w:w="2656" w:type="dxa"/>
            <w:shd w:val="clear" w:color="auto" w:fill="F2F2F2"/>
          </w:tcPr>
          <w:p w14:paraId="6B6CD129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5</w:t>
            </w:r>
          </w:p>
        </w:tc>
        <w:tc>
          <w:tcPr>
            <w:tcW w:w="1136" w:type="dxa"/>
            <w:shd w:val="clear" w:color="auto" w:fill="F2F2F2"/>
          </w:tcPr>
          <w:p w14:paraId="48A0FACB" w14:textId="77777777" w:rsidR="00BC2AB0" w:rsidRPr="00A07F39" w:rsidRDefault="00BC2AB0" w:rsidP="00BC2AB0">
            <w:pPr>
              <w:suppressAutoHyphens/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</w:pPr>
            <w:r w:rsidRPr="00A07F39">
              <w:rPr>
                <w:rFonts w:ascii="Open Sans" w:eastAsia="SimSun" w:hAnsi="Open Sans" w:cs="Open Sans"/>
                <w:color w:val="00000A"/>
                <w:kern w:val="1"/>
                <w:sz w:val="20"/>
                <w:lang w:eastAsia="ar-SA"/>
              </w:rPr>
              <w:t>Stopień</w:t>
            </w:r>
          </w:p>
        </w:tc>
      </w:tr>
    </w:tbl>
    <w:p w14:paraId="15016920" w14:textId="77777777" w:rsidR="00BC2AB0" w:rsidRDefault="00BC2AB0" w:rsidP="009C6BEF">
      <w:pPr>
        <w:jc w:val="both"/>
        <w:rPr>
          <w:rFonts w:ascii="Open Sans" w:hAnsi="Open Sans" w:cs="Open Sans"/>
          <w:sz w:val="24"/>
          <w:szCs w:val="24"/>
        </w:rPr>
      </w:pPr>
    </w:p>
    <w:p w14:paraId="4FBF2473" w14:textId="77777777" w:rsidR="00BC2AB0" w:rsidRPr="00A07F39" w:rsidRDefault="00BC2AB0" w:rsidP="00A07F39">
      <w:pPr>
        <w:suppressAutoHyphens/>
        <w:spacing w:after="0" w:line="240" w:lineRule="auto"/>
        <w:jc w:val="both"/>
        <w:rPr>
          <w:rFonts w:ascii="Open Sans" w:eastAsia="SimSun" w:hAnsi="Open Sans" w:cs="Open Sans"/>
          <w:color w:val="00000A"/>
          <w:kern w:val="2"/>
          <w:sz w:val="24"/>
          <w:szCs w:val="24"/>
        </w:rPr>
      </w:pPr>
      <w:r w:rsidRPr="00A07F39">
        <w:rPr>
          <w:rFonts w:ascii="Open Sans" w:eastAsia="SimSun" w:hAnsi="Open Sans" w:cs="Open Sans"/>
          <w:color w:val="00000A"/>
          <w:kern w:val="2"/>
          <w:sz w:val="24"/>
          <w:szCs w:val="24"/>
        </w:rPr>
        <w:t>W celu potwierdzenia wymagań w stosunku do tapicerki należy przedstawić próbnik tkaniny oraz kartę techniczną tkaniny – raport badań z laboratorium Producenta.</w:t>
      </w:r>
    </w:p>
    <w:p w14:paraId="72E63FF1" w14:textId="4D3100A8" w:rsidR="00BC2AB0" w:rsidRPr="00563A66" w:rsidRDefault="00BC2AB0" w:rsidP="00563A6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  <w:t xml:space="preserve">podłokietniki – 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>wykonane z miękkiego poliuretanu, łatwego w utrzymaniu czystości o zmiennej szerokości z przodu zaoblone – nie dopuszcza się twardego plastiku czy elementów drewnianych z uwagi na komfort użytkowania. Zewnętrzne boki rzędów fotela pod podłokietnikiem tapicerowane do około połowy wysokości metalowej nogi.</w:t>
      </w:r>
    </w:p>
    <w:p w14:paraId="062FFD89" w14:textId="07528BED" w:rsidR="00BC2AB0" w:rsidRPr="00563A66" w:rsidRDefault="00BC2AB0" w:rsidP="00A07F3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  <w:t xml:space="preserve">osłona oparcia – 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>profilowana w dwóch płaszczyznach zwężana w górnej części przechodząca w kształt trapezu.  Z profilowaniem lędźwiowym, zasłaniająca częściowo boki formatki oparcia w celu zabezpieczenia tylnych rantów przed deformacją, stanowiąca jednocześnie konstrukcję nośną oparcia, wykonana z tworzywa PP (polipropylen).</w:t>
      </w:r>
      <w:r w:rsidRPr="00563A66"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  <w:t xml:space="preserve"> </w:t>
      </w:r>
    </w:p>
    <w:p w14:paraId="7A1E2358" w14:textId="1F72A876" w:rsidR="00BC2AB0" w:rsidRDefault="00BC2AB0" w:rsidP="00A07F3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  <w:lastRenderedPageBreak/>
        <w:t xml:space="preserve">osłona siedziska – 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 xml:space="preserve">profilowana 3D z </w:t>
      </w:r>
      <w:r w:rsidR="00563A66"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>częściową perforacją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 xml:space="preserve"> – stanowiąca część konstrukcji nośnej siedziska wykonana z tworzywa PP (polipropylen).</w:t>
      </w:r>
    </w:p>
    <w:p w14:paraId="713ED81C" w14:textId="27C5F7BF" w:rsidR="00BC2AB0" w:rsidRDefault="00BC2AB0" w:rsidP="00A07F3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  <w:t xml:space="preserve">mechanizm składania siedziska – 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 xml:space="preserve">sprężynowy z systemem 2 szt. niezależnych sprężyn umieszczonych w osłonie siedziska. Siedzisko powinno być mocowane w taki sposób, aby możliwa była wymiana siedziska, bez potrzeby rozkręcania pozostałych elementów fotela. Elementy mocujące siedzisko montowane do nogi fotela na 4 śruby – przelotowo wykonane z poliamidu. </w:t>
      </w:r>
    </w:p>
    <w:p w14:paraId="12F58ECE" w14:textId="398B3684" w:rsidR="00BC2AB0" w:rsidRDefault="00BC2AB0" w:rsidP="00A07F3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b/>
          <w:bCs/>
          <w:kern w:val="1"/>
          <w:sz w:val="24"/>
          <w:szCs w:val="24"/>
          <w:lang w:eastAsia="ar-SA"/>
        </w:rPr>
        <w:t>numeracja rzędów i foteli</w:t>
      </w: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 xml:space="preserve"> – haft komputerowy</w:t>
      </w:r>
    </w:p>
    <w:p w14:paraId="71742636" w14:textId="0C953AEA" w:rsidR="00BC2AB0" w:rsidRDefault="00BC2AB0" w:rsidP="00A07F3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kern w:val="1"/>
          <w:sz w:val="24"/>
          <w:szCs w:val="24"/>
          <w:lang w:eastAsia="ar-SA"/>
        </w:rPr>
      </w:pPr>
      <w:r w:rsidRPr="00563A66">
        <w:rPr>
          <w:rFonts w:ascii="Open Sans" w:eastAsia="SimSun" w:hAnsi="Open Sans" w:cs="Open Sans"/>
          <w:kern w:val="1"/>
          <w:sz w:val="24"/>
          <w:szCs w:val="24"/>
          <w:lang w:eastAsia="ar-SA"/>
        </w:rPr>
        <w:t>mocowanie fotela do podłoża winno zapewniać jego stabilność.</w:t>
      </w:r>
    </w:p>
    <w:p w14:paraId="7877B423" w14:textId="7BD3605D" w:rsidR="00F76600" w:rsidRPr="00A706B6" w:rsidRDefault="000243F0" w:rsidP="00F7660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</w:pPr>
      <w:r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 xml:space="preserve">W I rzędzie foteli </w:t>
      </w:r>
      <w:r w:rsidR="00612C4B"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skrajnych</w:t>
      </w:r>
      <w:r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F76600"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 xml:space="preserve">oraz za rzędem XIII, z obydwu stron sali </w:t>
      </w:r>
      <w:r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należy przewidzieć miejsce na wózki inwalidzkie</w:t>
      </w:r>
      <w:r w:rsidR="00612C4B"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 xml:space="preserve"> (po jednym wózku z każdej strony)</w:t>
      </w:r>
      <w:r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 xml:space="preserve">. </w:t>
      </w:r>
    </w:p>
    <w:p w14:paraId="340D5FAB" w14:textId="301AA811" w:rsidR="00612C4B" w:rsidRPr="00A706B6" w:rsidRDefault="009B580C" w:rsidP="00612C4B">
      <w:pPr>
        <w:pStyle w:val="Akapitzlist"/>
        <w:spacing w:after="0" w:line="240" w:lineRule="auto"/>
        <w:jc w:val="both"/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</w:pPr>
      <w:r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W obydwu przypadkach n</w:t>
      </w:r>
      <w:r w:rsidR="000243F0"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ależy wykonać konstrukcję</w:t>
      </w:r>
      <w:r w:rsidR="00612C4B"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, na której osadzone będą fotele</w:t>
      </w:r>
      <w:r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. Konstrukcja wraz z fotelami</w:t>
      </w:r>
      <w:r w:rsidR="00612C4B"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 xml:space="preserve"> musi się łatwo demontować i</w:t>
      </w:r>
      <w:r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 </w:t>
      </w:r>
      <w:r w:rsidR="00612C4B" w:rsidRPr="00A706B6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montować. Po demontażu konstrukcji z fotelami podłoga musi być równa, bez żadnych wystających elementów.</w:t>
      </w:r>
    </w:p>
    <w:p w14:paraId="07FE9A19" w14:textId="77777777" w:rsidR="00A07F39" w:rsidRPr="00A07F39" w:rsidRDefault="00A07F39" w:rsidP="00A07F39">
      <w:pPr>
        <w:suppressAutoHyphens/>
        <w:spacing w:after="0" w:line="240" w:lineRule="auto"/>
        <w:jc w:val="both"/>
        <w:rPr>
          <w:rFonts w:ascii="Open Sans" w:eastAsia="SimSun" w:hAnsi="Open Sans" w:cs="Open Sans"/>
          <w:b/>
          <w:bCs/>
          <w:color w:val="EE0000"/>
          <w:kern w:val="1"/>
          <w:sz w:val="24"/>
          <w:szCs w:val="24"/>
          <w:lang w:eastAsia="ar-SA"/>
        </w:rPr>
      </w:pPr>
    </w:p>
    <w:p w14:paraId="0FEADA5C" w14:textId="6DB48CA7" w:rsidR="00BC2AB0" w:rsidRPr="00A07F39" w:rsidRDefault="00BC2AB0" w:rsidP="00BC2AB0">
      <w:pPr>
        <w:suppressAutoHyphens/>
        <w:jc w:val="both"/>
        <w:rPr>
          <w:rFonts w:ascii="Open Sans" w:eastAsia="SimSun" w:hAnsi="Open Sans" w:cs="Open Sans"/>
          <w:color w:val="00000A"/>
          <w:kern w:val="1"/>
          <w:sz w:val="24"/>
          <w:szCs w:val="24"/>
          <w:u w:val="single"/>
          <w:lang w:eastAsia="ar-SA"/>
        </w:rPr>
      </w:pPr>
      <w:r w:rsidRPr="00A07F39">
        <w:rPr>
          <w:rFonts w:ascii="Open Sans" w:eastAsia="SimSun" w:hAnsi="Open Sans" w:cs="Open Sans"/>
          <w:b/>
          <w:color w:val="00000A"/>
          <w:kern w:val="1"/>
          <w:sz w:val="24"/>
          <w:szCs w:val="24"/>
          <w:u w:val="single"/>
          <w:lang w:eastAsia="ar-SA"/>
        </w:rPr>
        <w:t>Wymagane badania, dokumenty oraz próbki, które należy dołączyć do oferty</w:t>
      </w:r>
      <w:r w:rsidR="00F76600">
        <w:rPr>
          <w:rFonts w:ascii="Open Sans" w:eastAsia="SimSun" w:hAnsi="Open Sans" w:cs="Open Sans"/>
          <w:b/>
          <w:color w:val="00000A"/>
          <w:kern w:val="1"/>
          <w:sz w:val="24"/>
          <w:szCs w:val="24"/>
          <w:u w:val="single"/>
          <w:lang w:eastAsia="ar-SA"/>
        </w:rPr>
        <w:t>:</w:t>
      </w:r>
      <w:r w:rsidRPr="00A07F39">
        <w:rPr>
          <w:rFonts w:ascii="Open Sans" w:eastAsia="SimSun" w:hAnsi="Open Sans" w:cs="Open Sans"/>
          <w:color w:val="00000A"/>
          <w:kern w:val="1"/>
          <w:sz w:val="24"/>
          <w:szCs w:val="24"/>
          <w:u w:val="single"/>
          <w:lang w:eastAsia="ar-SA"/>
        </w:rPr>
        <w:t xml:space="preserve"> </w:t>
      </w:r>
    </w:p>
    <w:p w14:paraId="26F5DF1D" w14:textId="77777777" w:rsidR="00BC2AB0" w:rsidRPr="00A07F39" w:rsidRDefault="00BC2AB0" w:rsidP="00A07F39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</w:pPr>
      <w:r w:rsidRPr="00A07F39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Badanie na trudno-zapalność (PN EN 1021-1:2014 i PN EN 1021-2:2014) i toksyczność (PN-88/B-02855:1988) -układu tapicerskiego przeprowadzone przez jednostkę z akredytacją – nazwa widniejąca w badaniu musi odpowiadać oferowanemu materiałowi</w:t>
      </w:r>
    </w:p>
    <w:p w14:paraId="417D1B73" w14:textId="77777777" w:rsidR="00BC2AB0" w:rsidRPr="00A07F39" w:rsidRDefault="00BC2AB0" w:rsidP="00A07F3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</w:pPr>
      <w:r w:rsidRPr="00A07F39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Badanie pianki przeprowadzone przez jednostkę z akredytacją na 400 000 cykli wg normy PN-EN ISO 3385:2014 metodą A wg normy PN-EN ISO 2439:2010, dopuszczalna utrata grubości po przeprowadzeniu badania maksymalnie uśredniona z trzech prób – 2,7%</w:t>
      </w:r>
    </w:p>
    <w:p w14:paraId="7792E24A" w14:textId="77777777" w:rsidR="00BC2AB0" w:rsidRPr="00A07F39" w:rsidRDefault="00BC2AB0" w:rsidP="00A07F3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</w:pPr>
      <w:r w:rsidRPr="00A07F39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Badanie wytrzymałościowe fotela w zakresie bezpieczeństwa użytkowania wg normy PN-EN 12727:2016 poziom minimum 4</w:t>
      </w:r>
    </w:p>
    <w:p w14:paraId="59003714" w14:textId="77777777" w:rsidR="00BC2AB0" w:rsidRPr="00A07F39" w:rsidRDefault="00BC2AB0" w:rsidP="00A07F3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</w:pPr>
      <w:r w:rsidRPr="00A07F39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Badanie akustyczne zgodne z normą PN-EN 354:2005</w:t>
      </w:r>
    </w:p>
    <w:p w14:paraId="785B344D" w14:textId="344E3DEB" w:rsidR="00A07F39" w:rsidRPr="00A07F39" w:rsidRDefault="00A07F39" w:rsidP="00A07F3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</w:pPr>
      <w:r w:rsidRPr="00A07F39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Karta katalogowa fotela</w:t>
      </w:r>
    </w:p>
    <w:p w14:paraId="77ADA9D4" w14:textId="26D20D45" w:rsidR="00CB05AA" w:rsidRDefault="00BC2AB0" w:rsidP="00CB05AA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</w:pPr>
      <w:r w:rsidRPr="00A07F39"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  <w:t>Próbnik tkaniny wraz z kartą techniczną tkaniny potwierdzający parametry materiału</w:t>
      </w:r>
    </w:p>
    <w:p w14:paraId="1FCC39CF" w14:textId="77777777" w:rsidR="00316ED1" w:rsidRPr="00316ED1" w:rsidRDefault="00316ED1" w:rsidP="00316ED1">
      <w:pPr>
        <w:widowControl w:val="0"/>
        <w:suppressAutoHyphens/>
        <w:spacing w:after="0" w:line="240" w:lineRule="auto"/>
        <w:ind w:left="720"/>
        <w:jc w:val="both"/>
        <w:rPr>
          <w:rFonts w:ascii="Open Sans" w:eastAsia="SimSun" w:hAnsi="Open Sans" w:cs="Open Sans"/>
          <w:color w:val="000000" w:themeColor="text1"/>
          <w:kern w:val="1"/>
          <w:sz w:val="24"/>
          <w:szCs w:val="24"/>
          <w:lang w:eastAsia="ar-SA"/>
        </w:rPr>
      </w:pPr>
    </w:p>
    <w:p w14:paraId="776AB5CB" w14:textId="77777777" w:rsidR="00B64775" w:rsidRPr="009D7886" w:rsidRDefault="00B64775" w:rsidP="00B64775">
      <w:pPr>
        <w:suppressAutoHyphens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9D7886">
        <w:rPr>
          <w:rFonts w:ascii="Open Sans" w:eastAsia="SimSun" w:hAnsi="Open Sans" w:cs="Open Sans"/>
          <w:kern w:val="1"/>
          <w:sz w:val="24"/>
          <w:szCs w:val="24"/>
          <w:lang w:eastAsia="ar-SA"/>
        </w:rPr>
        <w:t>Zamawiający dopuszcza rozwiązania równoważne. Obowiązek udowodnienia równoważności spoczywa na oferującym poprzez przedstawienie wzornika tapicerek, atestów i certyfikatów</w:t>
      </w:r>
      <w:r>
        <w:rPr>
          <w:rFonts w:ascii="Open Sans" w:hAnsi="Open Sans" w:cs="Open Sans"/>
          <w:sz w:val="24"/>
          <w:szCs w:val="24"/>
        </w:rPr>
        <w:t>.</w:t>
      </w:r>
      <w:r w:rsidRPr="009D7886">
        <w:rPr>
          <w:rFonts w:ascii="Open Sans" w:hAnsi="Open Sans" w:cs="Open Sans"/>
          <w:sz w:val="24"/>
          <w:szCs w:val="24"/>
        </w:rPr>
        <w:t xml:space="preserve"> </w:t>
      </w:r>
    </w:p>
    <w:p w14:paraId="1EC49A93" w14:textId="77777777" w:rsidR="00B64775" w:rsidRDefault="00B64775" w:rsidP="00A07F39">
      <w:pPr>
        <w:pStyle w:val="Akapitzlist"/>
        <w:spacing w:after="0" w:line="240" w:lineRule="auto"/>
        <w:ind w:left="0"/>
        <w:jc w:val="both"/>
        <w:rPr>
          <w:rFonts w:ascii="Open Sans" w:hAnsi="Open Sans" w:cs="Open Sans"/>
          <w:sz w:val="24"/>
          <w:szCs w:val="24"/>
        </w:rPr>
      </w:pPr>
    </w:p>
    <w:p w14:paraId="710CA6CE" w14:textId="06F276CF" w:rsidR="00AB782C" w:rsidRPr="00751285" w:rsidRDefault="00AB782C" w:rsidP="00A07F39">
      <w:pPr>
        <w:pStyle w:val="Akapitzlist"/>
        <w:spacing w:after="0" w:line="240" w:lineRule="auto"/>
        <w:ind w:left="0"/>
        <w:jc w:val="both"/>
        <w:rPr>
          <w:rFonts w:ascii="Open Sans" w:hAnsi="Open Sans" w:cs="Open Sans"/>
          <w:sz w:val="24"/>
          <w:szCs w:val="24"/>
        </w:rPr>
      </w:pPr>
      <w:r w:rsidRPr="00751285">
        <w:rPr>
          <w:rFonts w:ascii="Open Sans" w:hAnsi="Open Sans" w:cs="Open Sans"/>
          <w:sz w:val="24"/>
          <w:szCs w:val="24"/>
        </w:rPr>
        <w:t>Jako rozwiązanie równoważne nie dopuszcza się użycia następujących materiałów:</w:t>
      </w:r>
    </w:p>
    <w:p w14:paraId="0D682DB7" w14:textId="40051774" w:rsidR="00AB782C" w:rsidRPr="00751285" w:rsidRDefault="00AB782C" w:rsidP="00A07F39">
      <w:pPr>
        <w:pStyle w:val="Akapitzlist"/>
        <w:numPr>
          <w:ilvl w:val="1"/>
          <w:numId w:val="15"/>
        </w:numPr>
        <w:spacing w:after="0" w:line="240" w:lineRule="auto"/>
        <w:ind w:left="709"/>
        <w:jc w:val="both"/>
        <w:rPr>
          <w:rFonts w:ascii="Open Sans" w:hAnsi="Open Sans" w:cs="Open Sans"/>
          <w:sz w:val="24"/>
          <w:szCs w:val="24"/>
        </w:rPr>
      </w:pPr>
      <w:r w:rsidRPr="00751285">
        <w:rPr>
          <w:rFonts w:ascii="Open Sans" w:hAnsi="Open Sans" w:cs="Open Sans"/>
          <w:sz w:val="24"/>
          <w:szCs w:val="24"/>
        </w:rPr>
        <w:t>konstrukcji stelaży innej niż wskazana</w:t>
      </w:r>
    </w:p>
    <w:p w14:paraId="70AE8923" w14:textId="18DE0C70" w:rsidR="00AB782C" w:rsidRPr="00751285" w:rsidRDefault="00AB782C" w:rsidP="00A07F39">
      <w:pPr>
        <w:pStyle w:val="Akapitzlist"/>
        <w:numPr>
          <w:ilvl w:val="1"/>
          <w:numId w:val="15"/>
        </w:numPr>
        <w:spacing w:after="0" w:line="240" w:lineRule="auto"/>
        <w:ind w:left="709"/>
        <w:jc w:val="both"/>
        <w:rPr>
          <w:rFonts w:ascii="Open Sans" w:hAnsi="Open Sans" w:cs="Open Sans"/>
          <w:sz w:val="24"/>
          <w:szCs w:val="24"/>
        </w:rPr>
      </w:pPr>
      <w:r w:rsidRPr="00751285">
        <w:rPr>
          <w:rFonts w:ascii="Open Sans" w:hAnsi="Open Sans" w:cs="Open Sans"/>
          <w:sz w:val="24"/>
          <w:szCs w:val="24"/>
        </w:rPr>
        <w:t xml:space="preserve">innego kształtu oparcia i siedziska z charakterystycznym profilowaniem </w:t>
      </w:r>
    </w:p>
    <w:p w14:paraId="72D004BD" w14:textId="408C7C19" w:rsidR="00AB782C" w:rsidRDefault="00AB782C" w:rsidP="00A07F39">
      <w:pPr>
        <w:pStyle w:val="Akapitzlist"/>
        <w:numPr>
          <w:ilvl w:val="1"/>
          <w:numId w:val="15"/>
        </w:numPr>
        <w:spacing w:after="0" w:line="240" w:lineRule="auto"/>
        <w:ind w:left="709"/>
        <w:jc w:val="both"/>
        <w:rPr>
          <w:rFonts w:ascii="Open Sans" w:hAnsi="Open Sans" w:cs="Open Sans"/>
          <w:sz w:val="24"/>
          <w:szCs w:val="24"/>
        </w:rPr>
      </w:pPr>
      <w:r w:rsidRPr="00751285">
        <w:rPr>
          <w:rFonts w:ascii="Open Sans" w:hAnsi="Open Sans" w:cs="Open Sans"/>
          <w:sz w:val="24"/>
          <w:szCs w:val="24"/>
        </w:rPr>
        <w:t>innego kształtu osłony oparcia i siedziska, ich parametrów technicznych oraz sposobu profilowania, frezowania etc.</w:t>
      </w:r>
    </w:p>
    <w:p w14:paraId="17780EE4" w14:textId="42F05DAD" w:rsidR="00AB782C" w:rsidRPr="00A07F39" w:rsidRDefault="00AB782C" w:rsidP="00A07F39">
      <w:pPr>
        <w:pStyle w:val="Akapitzlist"/>
        <w:numPr>
          <w:ilvl w:val="1"/>
          <w:numId w:val="15"/>
        </w:numPr>
        <w:spacing w:after="0" w:line="240" w:lineRule="auto"/>
        <w:ind w:left="709"/>
        <w:jc w:val="both"/>
        <w:rPr>
          <w:rFonts w:ascii="Open Sans" w:hAnsi="Open Sans" w:cs="Open Sans"/>
          <w:sz w:val="24"/>
          <w:szCs w:val="24"/>
        </w:rPr>
      </w:pPr>
      <w:r w:rsidRPr="00A07F39">
        <w:rPr>
          <w:rFonts w:ascii="Open Sans" w:hAnsi="Open Sans" w:cs="Open Sans"/>
          <w:sz w:val="24"/>
          <w:szCs w:val="24"/>
        </w:rPr>
        <w:t>docinanych pianek tapicerskich, doklejania półokrągłych elementów jako profili oparcia.</w:t>
      </w:r>
    </w:p>
    <w:p w14:paraId="466359E9" w14:textId="77777777" w:rsidR="00AB782C" w:rsidRPr="00AB782C" w:rsidRDefault="00AB782C" w:rsidP="00AB782C">
      <w:pPr>
        <w:pStyle w:val="Akapitzlist"/>
        <w:jc w:val="both"/>
        <w:rPr>
          <w:rFonts w:ascii="Open Sans" w:hAnsi="Open Sans" w:cs="Open Sans"/>
          <w:sz w:val="24"/>
          <w:szCs w:val="24"/>
        </w:rPr>
      </w:pPr>
    </w:p>
    <w:p w14:paraId="049AE817" w14:textId="5D046233" w:rsidR="00C227C3" w:rsidRDefault="00C227C3" w:rsidP="00C227C3">
      <w:pPr>
        <w:pStyle w:val="Akapitzlist"/>
        <w:numPr>
          <w:ilvl w:val="0"/>
          <w:numId w:val="6"/>
        </w:numPr>
        <w:jc w:val="both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lastRenderedPageBreak/>
        <w:t>Wykładzina</w:t>
      </w:r>
      <w:r w:rsidR="00524951">
        <w:rPr>
          <w:rFonts w:ascii="Open Sans" w:hAnsi="Open Sans" w:cs="Open Sans"/>
          <w:b/>
          <w:bCs/>
          <w:sz w:val="24"/>
          <w:szCs w:val="24"/>
        </w:rPr>
        <w:t xml:space="preserve"> (ok 5</w:t>
      </w:r>
      <w:r w:rsidR="00A834D6">
        <w:rPr>
          <w:rFonts w:ascii="Open Sans" w:hAnsi="Open Sans" w:cs="Open Sans"/>
          <w:b/>
          <w:bCs/>
          <w:sz w:val="24"/>
          <w:szCs w:val="24"/>
        </w:rPr>
        <w:t>1</w:t>
      </w:r>
      <w:r w:rsidR="00524951">
        <w:rPr>
          <w:rFonts w:ascii="Open Sans" w:hAnsi="Open Sans" w:cs="Open Sans"/>
          <w:b/>
          <w:bCs/>
          <w:sz w:val="24"/>
          <w:szCs w:val="24"/>
        </w:rPr>
        <w:t>0m</w:t>
      </w:r>
      <w:r w:rsidR="00524951" w:rsidRPr="00524951">
        <w:rPr>
          <w:rFonts w:ascii="Open Sans" w:hAnsi="Open Sans" w:cs="Open Sans"/>
          <w:b/>
          <w:bCs/>
          <w:sz w:val="24"/>
          <w:szCs w:val="24"/>
          <w:vertAlign w:val="superscript"/>
        </w:rPr>
        <w:t>2</w:t>
      </w:r>
      <w:r w:rsidR="00524951">
        <w:rPr>
          <w:rFonts w:ascii="Open Sans" w:hAnsi="Open Sans" w:cs="Open Sans"/>
          <w:b/>
          <w:bCs/>
          <w:sz w:val="24"/>
          <w:szCs w:val="24"/>
        </w:rPr>
        <w:t>)</w:t>
      </w:r>
    </w:p>
    <w:p w14:paraId="0CD58EB9" w14:textId="78D2752A" w:rsidR="00C227C3" w:rsidRDefault="00C227C3" w:rsidP="00524951">
      <w:pPr>
        <w:pStyle w:val="Akapitzlist"/>
        <w:jc w:val="both"/>
        <w:rPr>
          <w:rFonts w:ascii="Open Sans" w:hAnsi="Open Sans" w:cs="Open Sans"/>
          <w:sz w:val="24"/>
          <w:szCs w:val="24"/>
        </w:rPr>
      </w:pPr>
      <w:r w:rsidRPr="00611E8D">
        <w:rPr>
          <w:rFonts w:ascii="Open Sans" w:hAnsi="Open Sans" w:cs="Open Sans"/>
          <w:sz w:val="24"/>
          <w:szCs w:val="24"/>
        </w:rPr>
        <w:t>Zamawiający wymaga wykładziny dywanowej spełniającej następujące</w:t>
      </w:r>
      <w:r w:rsidR="009C4EBC">
        <w:rPr>
          <w:rFonts w:ascii="Open Sans" w:hAnsi="Open Sans" w:cs="Open Sans"/>
          <w:sz w:val="24"/>
          <w:szCs w:val="24"/>
        </w:rPr>
        <w:t xml:space="preserve">, </w:t>
      </w:r>
      <w:r w:rsidRPr="00611E8D">
        <w:rPr>
          <w:rFonts w:ascii="Open Sans" w:hAnsi="Open Sans" w:cs="Open Sans"/>
          <w:sz w:val="24"/>
          <w:szCs w:val="24"/>
        </w:rPr>
        <w:t>parametry użytkowe:</w:t>
      </w:r>
    </w:p>
    <w:p w14:paraId="0FC9A352" w14:textId="77777777" w:rsidR="00611E8D" w:rsidRPr="00611E8D" w:rsidRDefault="00611E8D" w:rsidP="00C227C3">
      <w:pPr>
        <w:pStyle w:val="Akapitzlist"/>
        <w:rPr>
          <w:rFonts w:ascii="Open Sans" w:hAnsi="Open Sans" w:cs="Open Sans"/>
          <w:sz w:val="24"/>
          <w:szCs w:val="24"/>
        </w:rPr>
      </w:pPr>
    </w:p>
    <w:p w14:paraId="23E7B7D4" w14:textId="6B0E96D7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>struktura – pętelkowa, wzór strukturalny 3D</w:t>
      </w:r>
    </w:p>
    <w:p w14:paraId="0B840541" w14:textId="1F7B6CA6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>wygląd- wzór melanżowy tkany krzyżowo</w:t>
      </w:r>
    </w:p>
    <w:p w14:paraId="62CA3BCB" w14:textId="69E151CF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>skład runa – Poliamid barwiony w masie (20 % włókna z recyklingu)</w:t>
      </w:r>
    </w:p>
    <w:p w14:paraId="0364C8E5" w14:textId="7EC77825" w:rsidR="00C227C3" w:rsidRPr="006273F5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273F5">
        <w:rPr>
          <w:rFonts w:ascii="Open Sans" w:eastAsia="SimSun" w:hAnsi="Open Sans" w:cs="Open Sans"/>
          <w:sz w:val="24"/>
          <w:szCs w:val="24"/>
          <w:lang w:eastAsia="ar-SA"/>
        </w:rPr>
        <w:t xml:space="preserve">ilość tkań </w:t>
      </w:r>
      <w:r w:rsidR="0014501E" w:rsidRPr="006273F5">
        <w:rPr>
          <w:rFonts w:ascii="Open Sans" w:eastAsia="SimSun" w:hAnsi="Open Sans" w:cs="Open Sans"/>
          <w:sz w:val="24"/>
          <w:szCs w:val="24"/>
          <w:lang w:eastAsia="ar-SA"/>
        </w:rPr>
        <w:t xml:space="preserve">min. </w:t>
      </w:r>
      <w:r w:rsidRPr="006273F5">
        <w:rPr>
          <w:rFonts w:ascii="Open Sans" w:eastAsia="SimSun" w:hAnsi="Open Sans" w:cs="Open Sans"/>
          <w:sz w:val="24"/>
          <w:szCs w:val="24"/>
          <w:lang w:eastAsia="ar-SA"/>
        </w:rPr>
        <w:t>– 184.</w:t>
      </w:r>
      <w:r w:rsidR="0014501E" w:rsidRPr="006273F5">
        <w:rPr>
          <w:rFonts w:ascii="Open Sans" w:eastAsia="SimSun" w:hAnsi="Open Sans" w:cs="Open Sans"/>
          <w:sz w:val="24"/>
          <w:szCs w:val="24"/>
          <w:lang w:eastAsia="ar-SA"/>
        </w:rPr>
        <w:t>000</w:t>
      </w:r>
      <w:r w:rsidRPr="006273F5">
        <w:rPr>
          <w:rFonts w:ascii="Open Sans" w:eastAsia="SimSun" w:hAnsi="Open Sans" w:cs="Open Sans"/>
          <w:sz w:val="24"/>
          <w:szCs w:val="24"/>
          <w:lang w:eastAsia="ar-SA"/>
        </w:rPr>
        <w:t xml:space="preserve">/m2 </w:t>
      </w:r>
    </w:p>
    <w:p w14:paraId="4C7BAD1E" w14:textId="0FD92623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 xml:space="preserve">wysokość całkowita wykładziny maks. – mm 8,9 </w:t>
      </w:r>
    </w:p>
    <w:p w14:paraId="3FAD2D04" w14:textId="7F61465F" w:rsidR="00C227C3" w:rsidRPr="006273F5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273F5">
        <w:rPr>
          <w:rFonts w:ascii="Open Sans" w:eastAsia="SimSun" w:hAnsi="Open Sans" w:cs="Open Sans"/>
          <w:sz w:val="24"/>
          <w:szCs w:val="24"/>
          <w:lang w:eastAsia="ar-SA"/>
        </w:rPr>
        <w:t xml:space="preserve">ciężar runa min. – 610 g/m2 </w:t>
      </w:r>
    </w:p>
    <w:p w14:paraId="71A4D97A" w14:textId="771A711E" w:rsidR="00C227C3" w:rsidRPr="006273F5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273F5">
        <w:rPr>
          <w:rFonts w:ascii="Open Sans" w:eastAsia="SimSun" w:hAnsi="Open Sans" w:cs="Open Sans"/>
          <w:sz w:val="24"/>
          <w:szCs w:val="24"/>
          <w:lang w:eastAsia="ar-SA"/>
        </w:rPr>
        <w:t xml:space="preserve">ciężar całkowity min. – 4100 g/m2 </w:t>
      </w:r>
    </w:p>
    <w:p w14:paraId="5C381428" w14:textId="22FA805B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>klasa wytrzymałości minimum 33 wg normy EN 1307 (wysoka intensywność)</w:t>
      </w:r>
    </w:p>
    <w:p w14:paraId="6E6A1FAA" w14:textId="3509793B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>antyelektrostatyczny - &lt; 2kV wg ISO 6356</w:t>
      </w:r>
    </w:p>
    <w:p w14:paraId="784DB47D" w14:textId="7B727432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>klasa trudno palności- BFL - s1 wg EN 13501-1</w:t>
      </w:r>
    </w:p>
    <w:p w14:paraId="581229CD" w14:textId="3599E6F5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 xml:space="preserve">tłumienie dźwięków uderzeniowych – 31 </w:t>
      </w:r>
      <w:proofErr w:type="spellStart"/>
      <w:r w:rsidRPr="00611E8D">
        <w:rPr>
          <w:rFonts w:ascii="Open Sans" w:eastAsia="SimSun" w:hAnsi="Open Sans" w:cs="Open Sans"/>
          <w:sz w:val="24"/>
          <w:szCs w:val="24"/>
          <w:lang w:eastAsia="ar-SA"/>
        </w:rPr>
        <w:t>dB</w:t>
      </w:r>
      <w:proofErr w:type="spellEnd"/>
      <w:r w:rsidRPr="00611E8D">
        <w:rPr>
          <w:rFonts w:ascii="Open Sans" w:eastAsia="SimSun" w:hAnsi="Open Sans" w:cs="Open Sans"/>
          <w:sz w:val="24"/>
          <w:szCs w:val="24"/>
          <w:lang w:eastAsia="ar-SA"/>
        </w:rPr>
        <w:t xml:space="preserve"> wg. normy ISO 10140-3</w:t>
      </w:r>
    </w:p>
    <w:p w14:paraId="7F884CE8" w14:textId="77777777" w:rsidR="00611E8D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 xml:space="preserve">absorpcja dźwięku - 0.25 (H) klasa E </w:t>
      </w:r>
    </w:p>
    <w:p w14:paraId="19F46926" w14:textId="42290A92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 xml:space="preserve">wartości współczynnika alfa - 125Hz 0.00, 250Hz 0.05, 500Hz 0.35, 1000Hz 0.20, 2000Hz 0.30, 4000Hz 0.40 </w:t>
      </w:r>
    </w:p>
    <w:p w14:paraId="50728722" w14:textId="57E6302A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>całkowity udział produktów z recyklingu 59%</w:t>
      </w:r>
    </w:p>
    <w:p w14:paraId="54B70342" w14:textId="34CEE669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>rozmiar płytek 50x50</w:t>
      </w:r>
    </w:p>
    <w:p w14:paraId="0C04E800" w14:textId="40D7A43D" w:rsidR="00C227C3" w:rsidRPr="00611E8D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>podkład – bitum z podkładem filcowym</w:t>
      </w:r>
    </w:p>
    <w:p w14:paraId="565344DD" w14:textId="19B7E085" w:rsidR="00611E8D" w:rsidRPr="00611E8D" w:rsidRDefault="00611E8D" w:rsidP="00F22ECD">
      <w:pPr>
        <w:pStyle w:val="Akapitzlist"/>
        <w:numPr>
          <w:ilvl w:val="0"/>
          <w:numId w:val="11"/>
        </w:numPr>
        <w:spacing w:line="252" w:lineRule="auto"/>
        <w:jc w:val="both"/>
        <w:rPr>
          <w:rFonts w:ascii="Open Sans" w:eastAsia="SimSun" w:hAnsi="Open Sans" w:cs="Open Sans"/>
          <w:sz w:val="24"/>
          <w:szCs w:val="24"/>
          <w:lang w:eastAsia="ar-SA"/>
        </w:rPr>
      </w:pPr>
      <w:r w:rsidRPr="00611E8D">
        <w:rPr>
          <w:rFonts w:ascii="Open Sans" w:eastAsia="SimSun" w:hAnsi="Open Sans" w:cs="Open Sans"/>
          <w:sz w:val="24"/>
          <w:szCs w:val="24"/>
          <w:lang w:eastAsia="ar-SA"/>
        </w:rPr>
        <w:t>kolor – odcienie szarości. (kolor oraz wzór do zakupu zostaną wybrane przed podpisaniem umowy na podstawie dostarczonych próbek)</w:t>
      </w:r>
    </w:p>
    <w:p w14:paraId="7A16D5FA" w14:textId="6F60934E" w:rsidR="00C227C3" w:rsidRPr="00C03DCE" w:rsidRDefault="00C227C3" w:rsidP="00611E8D">
      <w:pPr>
        <w:pStyle w:val="Akapitzlist"/>
        <w:numPr>
          <w:ilvl w:val="0"/>
          <w:numId w:val="11"/>
        </w:numPr>
        <w:spacing w:line="252" w:lineRule="auto"/>
        <w:rPr>
          <w:rFonts w:ascii="Open Sans" w:eastAsia="SimSun" w:hAnsi="Open Sans" w:cs="Open Sans"/>
          <w:color w:val="000000" w:themeColor="text1"/>
          <w:sz w:val="24"/>
          <w:szCs w:val="24"/>
          <w:lang w:eastAsia="ar-SA"/>
        </w:rPr>
      </w:pPr>
      <w:r w:rsidRPr="00C03DCE">
        <w:rPr>
          <w:rFonts w:ascii="Open Sans" w:eastAsia="SimSun" w:hAnsi="Open Sans" w:cs="Open Sans"/>
          <w:color w:val="000000" w:themeColor="text1"/>
          <w:sz w:val="24"/>
          <w:szCs w:val="24"/>
          <w:lang w:eastAsia="ar-SA"/>
        </w:rPr>
        <w:t>dożywotnia gwarancja antystatyczna</w:t>
      </w:r>
      <w:r w:rsidR="009C4EBC" w:rsidRPr="00C03DCE">
        <w:rPr>
          <w:rFonts w:ascii="Open Sans" w:eastAsia="SimSun" w:hAnsi="Open Sans" w:cs="Open Sans"/>
          <w:color w:val="000000" w:themeColor="text1"/>
          <w:sz w:val="24"/>
          <w:szCs w:val="24"/>
          <w:lang w:eastAsia="ar-SA"/>
        </w:rPr>
        <w:t>.</w:t>
      </w:r>
      <w:r w:rsidR="0049451D" w:rsidRPr="00C03DCE">
        <w:rPr>
          <w:rFonts w:ascii="Open Sans" w:eastAsia="SimSun" w:hAnsi="Open Sans" w:cs="Open Sans"/>
          <w:color w:val="000000" w:themeColor="text1"/>
          <w:sz w:val="24"/>
          <w:szCs w:val="24"/>
          <w:lang w:eastAsia="ar-SA"/>
        </w:rPr>
        <w:t xml:space="preserve"> </w:t>
      </w:r>
    </w:p>
    <w:p w14:paraId="2D6F7B1D" w14:textId="77777777" w:rsidR="00C227C3" w:rsidRPr="00332680" w:rsidRDefault="00C227C3" w:rsidP="00C227C3">
      <w:pPr>
        <w:suppressAutoHyphens/>
        <w:spacing w:after="160" w:line="252" w:lineRule="auto"/>
        <w:rPr>
          <w:rFonts w:ascii="Open Sans" w:eastAsia="SimSun" w:hAnsi="Open Sans" w:cs="Open Sans"/>
          <w:sz w:val="24"/>
          <w:szCs w:val="24"/>
          <w:u w:val="single"/>
          <w:lang w:eastAsia="ar-SA"/>
        </w:rPr>
      </w:pPr>
      <w:r w:rsidRPr="00332680">
        <w:rPr>
          <w:rFonts w:ascii="Open Sans" w:eastAsia="SimSun" w:hAnsi="Open Sans" w:cs="Open Sans"/>
          <w:sz w:val="24"/>
          <w:szCs w:val="24"/>
          <w:u w:val="single"/>
          <w:lang w:eastAsia="ar-SA"/>
        </w:rPr>
        <w:t>Uwagi montażowe:</w:t>
      </w:r>
    </w:p>
    <w:p w14:paraId="28D2C4AE" w14:textId="39BA1A99" w:rsidR="00C227C3" w:rsidRPr="00332680" w:rsidRDefault="00C227C3" w:rsidP="00332680">
      <w:pPr>
        <w:pStyle w:val="Akapitzlist"/>
        <w:numPr>
          <w:ilvl w:val="0"/>
          <w:numId w:val="16"/>
        </w:numPr>
        <w:spacing w:after="0" w:line="240" w:lineRule="auto"/>
        <w:rPr>
          <w:rFonts w:ascii="Open Sans" w:eastAsia="SimSun" w:hAnsi="Open Sans" w:cs="Open Sans"/>
          <w:sz w:val="24"/>
          <w:szCs w:val="24"/>
          <w:lang w:eastAsia="ar-SA"/>
        </w:rPr>
      </w:pPr>
      <w:r w:rsidRPr="00332680">
        <w:rPr>
          <w:rFonts w:ascii="Open Sans" w:eastAsia="SimSun" w:hAnsi="Open Sans" w:cs="Open Sans"/>
          <w:sz w:val="24"/>
          <w:szCs w:val="24"/>
          <w:lang w:eastAsia="ar-SA"/>
        </w:rPr>
        <w:t xml:space="preserve">w jednym pomieszczeniu </w:t>
      </w:r>
      <w:r w:rsidR="00A07F39" w:rsidRPr="00332680">
        <w:rPr>
          <w:rFonts w:ascii="Open Sans" w:eastAsia="SimSun" w:hAnsi="Open Sans" w:cs="Open Sans"/>
          <w:sz w:val="24"/>
          <w:szCs w:val="24"/>
          <w:lang w:eastAsia="ar-SA"/>
        </w:rPr>
        <w:t xml:space="preserve">należy </w:t>
      </w:r>
      <w:r w:rsidRPr="00332680">
        <w:rPr>
          <w:rFonts w:ascii="Open Sans" w:eastAsia="SimSun" w:hAnsi="Open Sans" w:cs="Open Sans"/>
          <w:sz w:val="24"/>
          <w:szCs w:val="24"/>
          <w:lang w:eastAsia="ar-SA"/>
        </w:rPr>
        <w:t>używać płytek z jednej serii produkcyjnej</w:t>
      </w:r>
      <w:r w:rsidR="006273F5">
        <w:rPr>
          <w:rFonts w:ascii="Open Sans" w:eastAsia="SimSun" w:hAnsi="Open Sans" w:cs="Open Sans"/>
          <w:sz w:val="24"/>
          <w:szCs w:val="24"/>
          <w:lang w:eastAsia="ar-SA"/>
        </w:rPr>
        <w:t>.</w:t>
      </w:r>
    </w:p>
    <w:p w14:paraId="3552A4D1" w14:textId="620C46BC" w:rsidR="00C227C3" w:rsidRDefault="00C227C3" w:rsidP="0033268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Open Sans" w:eastAsia="SimSun" w:hAnsi="Open Sans" w:cs="Open Sans"/>
          <w:sz w:val="24"/>
          <w:szCs w:val="24"/>
          <w:lang w:eastAsia="ar-SA"/>
        </w:rPr>
      </w:pPr>
      <w:r w:rsidRPr="00332680">
        <w:rPr>
          <w:rFonts w:ascii="Open Sans" w:eastAsia="SimSun" w:hAnsi="Open Sans" w:cs="Open Sans"/>
          <w:sz w:val="24"/>
          <w:szCs w:val="24"/>
          <w:lang w:eastAsia="ar-SA"/>
        </w:rPr>
        <w:t>podłoże pod wykładzinę powinno być gładkie, o odpowiedniej wytrzymałości,</w:t>
      </w:r>
      <w:r w:rsidR="00A07F39" w:rsidRPr="00332680">
        <w:rPr>
          <w:rFonts w:ascii="Open Sans" w:eastAsia="SimSun" w:hAnsi="Open Sans" w:cs="Open Sans"/>
          <w:sz w:val="24"/>
          <w:szCs w:val="24"/>
          <w:lang w:eastAsia="ar-SA"/>
        </w:rPr>
        <w:t xml:space="preserve"> </w:t>
      </w:r>
      <w:r w:rsidRPr="00332680">
        <w:rPr>
          <w:rFonts w:ascii="Open Sans" w:eastAsia="SimSun" w:hAnsi="Open Sans" w:cs="Open Sans"/>
          <w:sz w:val="24"/>
          <w:szCs w:val="24"/>
          <w:lang w:eastAsia="ar-SA"/>
        </w:rPr>
        <w:t>równe, suche, oczyszczone z wszelkich zanieczyszczeń i</w:t>
      </w:r>
      <w:r w:rsidR="00332680">
        <w:rPr>
          <w:rFonts w:ascii="Open Sans" w:eastAsia="SimSun" w:hAnsi="Open Sans" w:cs="Open Sans"/>
          <w:sz w:val="24"/>
          <w:szCs w:val="24"/>
          <w:lang w:eastAsia="ar-SA"/>
        </w:rPr>
        <w:t> </w:t>
      </w:r>
      <w:r w:rsidRPr="00332680">
        <w:rPr>
          <w:rFonts w:ascii="Open Sans" w:eastAsia="SimSun" w:hAnsi="Open Sans" w:cs="Open Sans"/>
          <w:sz w:val="24"/>
          <w:szCs w:val="24"/>
          <w:lang w:eastAsia="ar-SA"/>
        </w:rPr>
        <w:t>przygotowane zgodnie</w:t>
      </w:r>
      <w:r w:rsidR="00A07F39" w:rsidRPr="00332680">
        <w:rPr>
          <w:rFonts w:ascii="Open Sans" w:eastAsia="SimSun" w:hAnsi="Open Sans" w:cs="Open Sans"/>
          <w:sz w:val="24"/>
          <w:szCs w:val="24"/>
          <w:lang w:eastAsia="ar-SA"/>
        </w:rPr>
        <w:t xml:space="preserve"> </w:t>
      </w:r>
      <w:r w:rsidRPr="00332680">
        <w:rPr>
          <w:rFonts w:ascii="Open Sans" w:eastAsia="SimSun" w:hAnsi="Open Sans" w:cs="Open Sans"/>
          <w:sz w:val="24"/>
          <w:szCs w:val="24"/>
          <w:lang w:eastAsia="ar-SA"/>
        </w:rPr>
        <w:t>z przepisami budowlanymi.</w:t>
      </w:r>
    </w:p>
    <w:p w14:paraId="725D8F76" w14:textId="160C173C" w:rsidR="00C227C3" w:rsidRDefault="00332680" w:rsidP="0033268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Open Sans" w:eastAsia="SimSun" w:hAnsi="Open Sans" w:cs="Open Sans"/>
          <w:sz w:val="24"/>
          <w:szCs w:val="24"/>
          <w:lang w:eastAsia="ar-SA"/>
        </w:rPr>
      </w:pPr>
      <w:r>
        <w:rPr>
          <w:rFonts w:ascii="Open Sans" w:eastAsia="SimSun" w:hAnsi="Open Sans" w:cs="Open Sans"/>
          <w:sz w:val="24"/>
          <w:szCs w:val="24"/>
          <w:lang w:eastAsia="ar-SA"/>
        </w:rPr>
        <w:t>w</w:t>
      </w:r>
      <w:r w:rsidR="00C227C3" w:rsidRPr="00332680">
        <w:rPr>
          <w:rFonts w:ascii="Open Sans" w:eastAsia="SimSun" w:hAnsi="Open Sans" w:cs="Open Sans"/>
          <w:sz w:val="24"/>
          <w:szCs w:val="24"/>
          <w:lang w:eastAsia="ar-SA"/>
        </w:rPr>
        <w:t xml:space="preserve"> przypadku nierówności przekraczających 5 </w:t>
      </w:r>
      <w:r w:rsidRPr="00332680">
        <w:rPr>
          <w:rFonts w:ascii="Open Sans" w:eastAsia="SimSun" w:hAnsi="Open Sans" w:cs="Open Sans"/>
          <w:sz w:val="24"/>
          <w:szCs w:val="24"/>
          <w:lang w:eastAsia="ar-SA"/>
        </w:rPr>
        <w:t>mm</w:t>
      </w:r>
      <w:r w:rsidR="00C227C3" w:rsidRPr="00332680">
        <w:rPr>
          <w:rFonts w:ascii="Open Sans" w:eastAsia="SimSun" w:hAnsi="Open Sans" w:cs="Open Sans"/>
          <w:sz w:val="24"/>
          <w:szCs w:val="24"/>
          <w:lang w:eastAsia="ar-SA"/>
        </w:rPr>
        <w:t xml:space="preserve"> lub gdy na powierzchni występują</w:t>
      </w:r>
      <w:r>
        <w:rPr>
          <w:rFonts w:ascii="Open Sans" w:eastAsia="SimSun" w:hAnsi="Open Sans" w:cs="Open Sans"/>
          <w:sz w:val="24"/>
          <w:szCs w:val="24"/>
          <w:lang w:eastAsia="ar-SA"/>
        </w:rPr>
        <w:t xml:space="preserve"> </w:t>
      </w:r>
      <w:r w:rsidR="00C227C3" w:rsidRPr="00332680">
        <w:rPr>
          <w:rFonts w:ascii="Open Sans" w:eastAsia="SimSun" w:hAnsi="Open Sans" w:cs="Open Sans"/>
          <w:sz w:val="24"/>
          <w:szCs w:val="24"/>
          <w:lang w:eastAsia="ar-SA"/>
        </w:rPr>
        <w:t>dziury lub inne uszkodzenia podłoże musi być wyrównane.</w:t>
      </w:r>
      <w:r w:rsidRPr="00332680">
        <w:rPr>
          <w:rFonts w:ascii="Open Sans" w:eastAsia="SimSun" w:hAnsi="Open Sans" w:cs="Open Sans"/>
          <w:sz w:val="24"/>
          <w:szCs w:val="24"/>
          <w:lang w:eastAsia="ar-SA"/>
        </w:rPr>
        <w:t xml:space="preserve"> Zamawiający przyjmuje, że nierówności stanowią </w:t>
      </w:r>
      <w:r w:rsidR="004F73D5">
        <w:rPr>
          <w:rFonts w:ascii="Open Sans" w:eastAsia="SimSun" w:hAnsi="Open Sans" w:cs="Open Sans"/>
          <w:sz w:val="24"/>
          <w:szCs w:val="24"/>
          <w:lang w:eastAsia="ar-SA"/>
        </w:rPr>
        <w:t>15</w:t>
      </w:r>
      <w:r w:rsidRPr="00332680">
        <w:rPr>
          <w:rFonts w:ascii="Open Sans" w:eastAsia="SimSun" w:hAnsi="Open Sans" w:cs="Open Sans"/>
          <w:sz w:val="24"/>
          <w:szCs w:val="24"/>
          <w:lang w:eastAsia="ar-SA"/>
        </w:rPr>
        <w:t>% całkowitej</w:t>
      </w:r>
      <w:r>
        <w:rPr>
          <w:rFonts w:ascii="Open Sans" w:eastAsia="SimSun" w:hAnsi="Open Sans" w:cs="Open Sans"/>
          <w:sz w:val="24"/>
          <w:szCs w:val="24"/>
          <w:lang w:eastAsia="ar-SA"/>
        </w:rPr>
        <w:t xml:space="preserve"> </w:t>
      </w:r>
      <w:r w:rsidRPr="00332680">
        <w:rPr>
          <w:rFonts w:ascii="Open Sans" w:eastAsia="SimSun" w:hAnsi="Open Sans" w:cs="Open Sans"/>
          <w:sz w:val="24"/>
          <w:szCs w:val="24"/>
          <w:lang w:eastAsia="ar-SA"/>
        </w:rPr>
        <w:t>powierzchni pokrycia wykładziną</w:t>
      </w:r>
      <w:r>
        <w:rPr>
          <w:rFonts w:ascii="Open Sans" w:eastAsia="SimSun" w:hAnsi="Open Sans" w:cs="Open Sans"/>
          <w:sz w:val="24"/>
          <w:szCs w:val="24"/>
          <w:lang w:eastAsia="ar-SA"/>
        </w:rPr>
        <w:t>.</w:t>
      </w:r>
    </w:p>
    <w:p w14:paraId="0A5594BC" w14:textId="1159BFD8" w:rsidR="00A07F39" w:rsidRDefault="00332680" w:rsidP="0033268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Open Sans" w:eastAsia="SimSun" w:hAnsi="Open Sans" w:cs="Open Sans"/>
          <w:sz w:val="24"/>
          <w:szCs w:val="24"/>
          <w:lang w:eastAsia="ar-SA"/>
        </w:rPr>
      </w:pPr>
      <w:r>
        <w:rPr>
          <w:rFonts w:ascii="Open Sans" w:eastAsia="SimSun" w:hAnsi="Open Sans" w:cs="Open Sans"/>
          <w:sz w:val="24"/>
          <w:szCs w:val="24"/>
          <w:lang w:eastAsia="ar-SA"/>
        </w:rPr>
        <w:t>w</w:t>
      </w:r>
      <w:r w:rsidR="00C227C3" w:rsidRPr="00332680">
        <w:rPr>
          <w:rFonts w:ascii="Open Sans" w:eastAsia="SimSun" w:hAnsi="Open Sans" w:cs="Open Sans"/>
          <w:sz w:val="24"/>
          <w:szCs w:val="24"/>
          <w:lang w:eastAsia="ar-SA"/>
        </w:rPr>
        <w:t>ilgotność podłoża (CM-%) nie powinna być wyższa niż 2,0%.</w:t>
      </w:r>
    </w:p>
    <w:p w14:paraId="00841BC1" w14:textId="3A65CA56" w:rsidR="00C227C3" w:rsidRDefault="00332680" w:rsidP="0033268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Open Sans" w:eastAsia="SimSun" w:hAnsi="Open Sans" w:cs="Open Sans"/>
          <w:sz w:val="24"/>
          <w:szCs w:val="24"/>
          <w:lang w:eastAsia="ar-SA"/>
        </w:rPr>
      </w:pPr>
      <w:r>
        <w:rPr>
          <w:rFonts w:ascii="Open Sans" w:eastAsia="SimSun" w:hAnsi="Open Sans" w:cs="Open Sans"/>
          <w:sz w:val="24"/>
          <w:szCs w:val="24"/>
          <w:lang w:eastAsia="ar-SA"/>
        </w:rPr>
        <w:t>p</w:t>
      </w:r>
      <w:r w:rsidR="00C227C3" w:rsidRPr="00332680">
        <w:rPr>
          <w:rFonts w:ascii="Open Sans" w:eastAsia="SimSun" w:hAnsi="Open Sans" w:cs="Open Sans"/>
          <w:sz w:val="24"/>
          <w:szCs w:val="24"/>
          <w:lang w:eastAsia="ar-SA"/>
        </w:rPr>
        <w:t>odłoża te powinny być odpowiednio suche. Posadzka</w:t>
      </w:r>
      <w:r>
        <w:rPr>
          <w:rFonts w:ascii="Open Sans" w:eastAsia="SimSun" w:hAnsi="Open Sans" w:cs="Open Sans"/>
          <w:sz w:val="24"/>
          <w:szCs w:val="24"/>
          <w:lang w:eastAsia="ar-SA"/>
        </w:rPr>
        <w:t xml:space="preserve"> </w:t>
      </w:r>
      <w:r w:rsidR="00C227C3" w:rsidRPr="00332680">
        <w:rPr>
          <w:rFonts w:ascii="Open Sans" w:eastAsia="SimSun" w:hAnsi="Open Sans" w:cs="Open Sans"/>
          <w:sz w:val="24"/>
          <w:szCs w:val="24"/>
          <w:lang w:eastAsia="ar-SA"/>
        </w:rPr>
        <w:t>musi być szczelna i</w:t>
      </w:r>
      <w:r>
        <w:rPr>
          <w:rFonts w:ascii="Open Sans" w:eastAsia="SimSun" w:hAnsi="Open Sans" w:cs="Open Sans"/>
          <w:sz w:val="24"/>
          <w:szCs w:val="24"/>
          <w:lang w:eastAsia="ar-SA"/>
        </w:rPr>
        <w:t> </w:t>
      </w:r>
      <w:r w:rsidR="00C227C3" w:rsidRPr="00332680">
        <w:rPr>
          <w:rFonts w:ascii="Open Sans" w:eastAsia="SimSun" w:hAnsi="Open Sans" w:cs="Open Sans"/>
          <w:sz w:val="24"/>
          <w:szCs w:val="24"/>
          <w:lang w:eastAsia="ar-SA"/>
        </w:rPr>
        <w:t>nienasiąkliwa.</w:t>
      </w:r>
    </w:p>
    <w:p w14:paraId="43EFDE54" w14:textId="77777777" w:rsidR="009D7886" w:rsidRPr="009D7886" w:rsidRDefault="009D7886" w:rsidP="009D788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Open Sans" w:eastAsia="SimSun" w:hAnsi="Open Sans" w:cs="Open Sans"/>
          <w:sz w:val="24"/>
          <w:szCs w:val="24"/>
          <w:lang w:eastAsia="ar-SA"/>
        </w:rPr>
      </w:pPr>
      <w:r>
        <w:rPr>
          <w:rFonts w:ascii="Open Sans" w:eastAsia="SimSun" w:hAnsi="Open Sans" w:cs="Open Sans"/>
          <w:sz w:val="24"/>
          <w:szCs w:val="24"/>
          <w:lang w:eastAsia="ar-SA"/>
        </w:rPr>
        <w:t>m</w:t>
      </w:r>
      <w:r w:rsidR="00C227C3" w:rsidRPr="009D7886">
        <w:rPr>
          <w:rFonts w:ascii="Open Sans" w:eastAsia="SimSun" w:hAnsi="Open Sans" w:cs="Open Sans"/>
          <w:sz w:val="24"/>
          <w:szCs w:val="24"/>
          <w:lang w:eastAsia="ar-SA"/>
        </w:rPr>
        <w:t>ontaż wykładzin powinien odbywać się w temperaturze otoczenia o</w:t>
      </w:r>
      <w:r>
        <w:rPr>
          <w:rFonts w:ascii="Open Sans" w:eastAsia="SimSun" w:hAnsi="Open Sans" w:cs="Open Sans"/>
          <w:sz w:val="24"/>
          <w:szCs w:val="24"/>
          <w:lang w:eastAsia="ar-SA"/>
        </w:rPr>
        <w:t> </w:t>
      </w:r>
      <w:r w:rsidR="00C227C3" w:rsidRPr="009D7886">
        <w:rPr>
          <w:rFonts w:ascii="Open Sans" w:eastAsia="SimSun" w:hAnsi="Open Sans" w:cs="Open Sans"/>
          <w:sz w:val="24"/>
          <w:szCs w:val="24"/>
          <w:lang w:eastAsia="ar-SA"/>
        </w:rPr>
        <w:t>wartości około+18°C jak również w warunkach wilgotności względnej – max. 65% (idealna</w:t>
      </w:r>
      <w:r>
        <w:rPr>
          <w:rFonts w:ascii="Open Sans" w:eastAsia="SimSun" w:hAnsi="Open Sans" w:cs="Open Sans"/>
          <w:sz w:val="24"/>
          <w:szCs w:val="24"/>
          <w:lang w:eastAsia="ar-SA"/>
        </w:rPr>
        <w:t xml:space="preserve"> </w:t>
      </w:r>
      <w:r w:rsidR="00C227C3" w:rsidRPr="009D7886">
        <w:rPr>
          <w:rFonts w:ascii="Open Sans" w:eastAsia="SimSun" w:hAnsi="Open Sans" w:cs="Open Sans"/>
          <w:sz w:val="24"/>
          <w:szCs w:val="24"/>
          <w:lang w:eastAsia="ar-SA"/>
        </w:rPr>
        <w:t>wilgotność to 40-60%). Natomiast temperatura samej podłogi nie powinna być niższa niż 15°C.</w:t>
      </w:r>
      <w:r w:rsidR="00C227C3" w:rsidRPr="009D7886">
        <w:rPr>
          <w:rFonts w:ascii="Calibri" w:eastAsia="SimSun" w:hAnsi="Calibri" w:cs="Calibri"/>
          <w:lang w:eastAsia="ar-SA"/>
        </w:rPr>
        <w:t xml:space="preserve"> </w:t>
      </w:r>
    </w:p>
    <w:p w14:paraId="77740FEC" w14:textId="7C55FF96" w:rsidR="00C227C3" w:rsidRPr="009D7886" w:rsidRDefault="009D7886" w:rsidP="009D788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Open Sans" w:eastAsia="SimSun" w:hAnsi="Open Sans" w:cs="Open Sans"/>
          <w:sz w:val="24"/>
          <w:szCs w:val="24"/>
          <w:lang w:eastAsia="ar-SA"/>
        </w:rPr>
      </w:pPr>
      <w:r w:rsidRPr="009D7886">
        <w:rPr>
          <w:rFonts w:ascii="Open Sans" w:eastAsia="SimSun" w:hAnsi="Open Sans" w:cs="Open Sans"/>
          <w:sz w:val="24"/>
          <w:szCs w:val="24"/>
          <w:lang w:eastAsia="ar-SA"/>
        </w:rPr>
        <w:t>d</w:t>
      </w:r>
      <w:r w:rsidR="00C227C3" w:rsidRPr="009D7886">
        <w:rPr>
          <w:rFonts w:ascii="Open Sans" w:eastAsia="SimSun" w:hAnsi="Open Sans" w:cs="Open Sans"/>
          <w:sz w:val="24"/>
          <w:szCs w:val="24"/>
          <w:lang w:eastAsia="ar-SA"/>
        </w:rPr>
        <w:t>o montażu wykładzin nie stosuje się kleju, lecz specjalistyczny płyn</w:t>
      </w:r>
      <w:r>
        <w:rPr>
          <w:rFonts w:ascii="Open Sans" w:eastAsia="SimSun" w:hAnsi="Open Sans" w:cs="Open Sans"/>
          <w:sz w:val="24"/>
          <w:szCs w:val="24"/>
          <w:lang w:eastAsia="ar-SA"/>
        </w:rPr>
        <w:t xml:space="preserve"> </w:t>
      </w:r>
      <w:r w:rsidR="00C227C3" w:rsidRPr="009D7886">
        <w:rPr>
          <w:rFonts w:ascii="Open Sans" w:eastAsia="SimSun" w:hAnsi="Open Sans" w:cs="Open Sans"/>
          <w:sz w:val="24"/>
          <w:szCs w:val="24"/>
          <w:lang w:eastAsia="ar-SA"/>
        </w:rPr>
        <w:t>antypoślizgowy, natomiast w miejscach szczególnie narażonych (np. stopnie</w:t>
      </w:r>
    </w:p>
    <w:p w14:paraId="0AD12D06" w14:textId="1A6E71BF" w:rsidR="00C227C3" w:rsidRDefault="00C227C3" w:rsidP="009D7886">
      <w:pPr>
        <w:suppressAutoHyphens/>
        <w:spacing w:after="0" w:line="240" w:lineRule="auto"/>
        <w:ind w:left="709"/>
        <w:jc w:val="both"/>
        <w:rPr>
          <w:rFonts w:ascii="Open Sans" w:eastAsia="SimSun" w:hAnsi="Open Sans" w:cs="Open Sans"/>
          <w:sz w:val="24"/>
          <w:szCs w:val="24"/>
          <w:lang w:eastAsia="ar-SA"/>
        </w:rPr>
      </w:pPr>
      <w:r w:rsidRPr="009D7886">
        <w:rPr>
          <w:rFonts w:ascii="Open Sans" w:eastAsia="SimSun" w:hAnsi="Open Sans" w:cs="Open Sans"/>
          <w:sz w:val="24"/>
          <w:szCs w:val="24"/>
          <w:lang w:eastAsia="ar-SA"/>
        </w:rPr>
        <w:lastRenderedPageBreak/>
        <w:t>schodów, progi itp.) wykładzina powinna być klejona do podłoża przy pomocy</w:t>
      </w:r>
      <w:r w:rsidR="009D7886">
        <w:rPr>
          <w:rFonts w:ascii="Open Sans" w:eastAsia="SimSun" w:hAnsi="Open Sans" w:cs="Open Sans"/>
          <w:sz w:val="24"/>
          <w:szCs w:val="24"/>
          <w:lang w:eastAsia="ar-SA"/>
        </w:rPr>
        <w:t xml:space="preserve"> </w:t>
      </w:r>
      <w:r w:rsidRPr="009D7886">
        <w:rPr>
          <w:rFonts w:ascii="Open Sans" w:eastAsia="SimSun" w:hAnsi="Open Sans" w:cs="Open Sans"/>
          <w:sz w:val="24"/>
          <w:szCs w:val="24"/>
          <w:lang w:eastAsia="ar-SA"/>
        </w:rPr>
        <w:t xml:space="preserve">specjalistycznych klejów kontaktowych zapobiegających jej przemieszczeniu wskazanych </w:t>
      </w:r>
      <w:r w:rsidR="009D7886" w:rsidRPr="009D7886">
        <w:rPr>
          <w:rFonts w:ascii="Open Sans" w:eastAsia="SimSun" w:hAnsi="Open Sans" w:cs="Open Sans"/>
          <w:sz w:val="24"/>
          <w:szCs w:val="24"/>
          <w:lang w:eastAsia="ar-SA"/>
        </w:rPr>
        <w:t xml:space="preserve">przez </w:t>
      </w:r>
      <w:r w:rsidR="009D7886">
        <w:rPr>
          <w:rFonts w:ascii="Open Sans" w:eastAsia="SimSun" w:hAnsi="Open Sans" w:cs="Open Sans"/>
          <w:sz w:val="24"/>
          <w:szCs w:val="24"/>
          <w:lang w:eastAsia="ar-SA"/>
        </w:rPr>
        <w:t>producenta</w:t>
      </w:r>
      <w:r w:rsidRPr="009D7886">
        <w:rPr>
          <w:rFonts w:ascii="Open Sans" w:eastAsia="SimSun" w:hAnsi="Open Sans" w:cs="Open Sans"/>
          <w:sz w:val="24"/>
          <w:szCs w:val="24"/>
          <w:lang w:eastAsia="ar-SA"/>
        </w:rPr>
        <w:t xml:space="preserve"> wykładziny. W miejscach w</w:t>
      </w:r>
      <w:r w:rsidR="00A706B6">
        <w:rPr>
          <w:rFonts w:ascii="Open Sans" w:eastAsia="SimSun" w:hAnsi="Open Sans" w:cs="Open Sans"/>
          <w:sz w:val="24"/>
          <w:szCs w:val="24"/>
          <w:lang w:eastAsia="ar-SA"/>
        </w:rPr>
        <w:t> </w:t>
      </w:r>
      <w:r w:rsidRPr="009D7886">
        <w:rPr>
          <w:rFonts w:ascii="Open Sans" w:eastAsia="SimSun" w:hAnsi="Open Sans" w:cs="Open Sans"/>
          <w:sz w:val="24"/>
          <w:szCs w:val="24"/>
          <w:lang w:eastAsia="ar-SA"/>
        </w:rPr>
        <w:t>których wykładzina styka się ze ścianą należy wykonać 5 cm</w:t>
      </w:r>
      <w:r w:rsidR="009D7886">
        <w:rPr>
          <w:rFonts w:ascii="Open Sans" w:eastAsia="SimSun" w:hAnsi="Open Sans" w:cs="Open Sans"/>
          <w:sz w:val="24"/>
          <w:szCs w:val="24"/>
          <w:lang w:eastAsia="ar-SA"/>
        </w:rPr>
        <w:t xml:space="preserve"> </w:t>
      </w:r>
      <w:r w:rsidRPr="009D7886">
        <w:rPr>
          <w:rFonts w:ascii="Open Sans" w:eastAsia="SimSun" w:hAnsi="Open Sans" w:cs="Open Sans"/>
          <w:sz w:val="24"/>
          <w:szCs w:val="24"/>
          <w:lang w:eastAsia="ar-SA"/>
        </w:rPr>
        <w:t xml:space="preserve">cokół z listwy </w:t>
      </w:r>
      <w:proofErr w:type="spellStart"/>
      <w:r w:rsidRPr="009D7886">
        <w:rPr>
          <w:rFonts w:ascii="Open Sans" w:eastAsia="SimSun" w:hAnsi="Open Sans" w:cs="Open Sans"/>
          <w:sz w:val="24"/>
          <w:szCs w:val="24"/>
          <w:lang w:eastAsia="ar-SA"/>
        </w:rPr>
        <w:t>pcv</w:t>
      </w:r>
      <w:proofErr w:type="spellEnd"/>
      <w:r w:rsidRPr="009D7886">
        <w:rPr>
          <w:rFonts w:ascii="Open Sans" w:eastAsia="SimSun" w:hAnsi="Open Sans" w:cs="Open Sans"/>
          <w:sz w:val="24"/>
          <w:szCs w:val="24"/>
          <w:lang w:eastAsia="ar-SA"/>
        </w:rPr>
        <w:t xml:space="preserve"> wypełnionej wykładziną, klejoną do ściany na klej kontaktowy. Kolor listwy ciemnoszary.</w:t>
      </w:r>
    </w:p>
    <w:p w14:paraId="16037A95" w14:textId="7AD2E9BB" w:rsidR="000E0333" w:rsidRPr="009D7886" w:rsidRDefault="009D7886" w:rsidP="000E033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Open Sans" w:eastAsia="SimSun" w:hAnsi="Open Sans" w:cs="Open Sans"/>
          <w:sz w:val="24"/>
          <w:szCs w:val="24"/>
          <w:lang w:eastAsia="ar-SA"/>
        </w:rPr>
      </w:pPr>
      <w:r>
        <w:rPr>
          <w:rFonts w:ascii="Open Sans" w:eastAsia="SimSun" w:hAnsi="Open Sans" w:cs="Open Sans"/>
          <w:kern w:val="1"/>
          <w:sz w:val="24"/>
          <w:szCs w:val="24"/>
          <w:lang w:eastAsia="ar-SA"/>
        </w:rPr>
        <w:t>w</w:t>
      </w:r>
      <w:r w:rsidR="000E0333" w:rsidRPr="009D7886">
        <w:rPr>
          <w:rFonts w:ascii="Open Sans" w:eastAsia="SimSun" w:hAnsi="Open Sans" w:cs="Open Sans"/>
          <w:kern w:val="1"/>
          <w:sz w:val="24"/>
          <w:szCs w:val="24"/>
          <w:lang w:eastAsia="ar-SA"/>
        </w:rPr>
        <w:t>ykonawca zobowiązany jest do ułożenia przedmiotowej wykładziny na stopniach sali, proscenium oraz stopniach sceny.</w:t>
      </w:r>
    </w:p>
    <w:p w14:paraId="681A9882" w14:textId="0C17A5EB" w:rsidR="00C44146" w:rsidRPr="009D7886" w:rsidRDefault="009D7886" w:rsidP="009D788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Open Sans" w:eastAsia="SimSun" w:hAnsi="Open Sans" w:cs="Open Sans"/>
          <w:sz w:val="24"/>
          <w:szCs w:val="24"/>
          <w:lang w:eastAsia="ar-SA"/>
        </w:rPr>
      </w:pPr>
      <w:r>
        <w:rPr>
          <w:rFonts w:ascii="Open Sans" w:eastAsia="Aptos" w:hAnsi="Open Sans" w:cs="Open Sans"/>
          <w:sz w:val="24"/>
          <w:szCs w:val="24"/>
          <w:lang w:eastAsia="pl-PL"/>
        </w:rPr>
        <w:t>j</w:t>
      </w:r>
      <w:r w:rsidR="00C44146" w:rsidRPr="009D7886">
        <w:rPr>
          <w:rFonts w:ascii="Open Sans" w:eastAsia="Aptos" w:hAnsi="Open Sans" w:cs="Open Sans"/>
          <w:sz w:val="24"/>
          <w:szCs w:val="24"/>
          <w:lang w:eastAsia="pl-PL"/>
        </w:rPr>
        <w:t xml:space="preserve">ako wykończenie stopni widowni </w:t>
      </w:r>
      <w:r w:rsidR="00C03DCE">
        <w:rPr>
          <w:rFonts w:ascii="Open Sans" w:eastAsia="Aptos" w:hAnsi="Open Sans" w:cs="Open Sans"/>
          <w:sz w:val="24"/>
          <w:szCs w:val="24"/>
          <w:lang w:eastAsia="pl-PL"/>
        </w:rPr>
        <w:t xml:space="preserve">oraz sceny </w:t>
      </w:r>
      <w:r w:rsidR="00C44146" w:rsidRPr="009D7886">
        <w:rPr>
          <w:rFonts w:ascii="Open Sans" w:eastAsia="Aptos" w:hAnsi="Open Sans" w:cs="Open Sans"/>
          <w:sz w:val="24"/>
          <w:szCs w:val="24"/>
          <w:lang w:eastAsia="pl-PL"/>
        </w:rPr>
        <w:t>zastosować listwę kątową gumową lub aluminiową w kolorze czarnym dostosowaną do łuków.</w:t>
      </w:r>
    </w:p>
    <w:p w14:paraId="54428CF3" w14:textId="1851D064" w:rsidR="00C227C3" w:rsidRPr="009D7886" w:rsidRDefault="009D7886" w:rsidP="009D788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Open Sans" w:eastAsia="SimSun" w:hAnsi="Open Sans" w:cs="Open Sans"/>
          <w:sz w:val="24"/>
          <w:szCs w:val="24"/>
          <w:lang w:eastAsia="ar-SA"/>
        </w:rPr>
      </w:pPr>
      <w:r w:rsidRPr="009D7886">
        <w:rPr>
          <w:rFonts w:ascii="Open Sans" w:eastAsia="SimSun" w:hAnsi="Open Sans" w:cs="Open Sans"/>
          <w:sz w:val="24"/>
          <w:szCs w:val="24"/>
          <w:lang w:eastAsia="ar-SA"/>
        </w:rPr>
        <w:t>p</w:t>
      </w:r>
      <w:r w:rsidR="00C227C3" w:rsidRPr="009D7886">
        <w:rPr>
          <w:rFonts w:ascii="Open Sans" w:eastAsia="SimSun" w:hAnsi="Open Sans" w:cs="Open Sans"/>
          <w:sz w:val="24"/>
          <w:szCs w:val="24"/>
          <w:lang w:eastAsia="ar-SA"/>
        </w:rPr>
        <w:t xml:space="preserve">rzy wykonaniu </w:t>
      </w:r>
      <w:r w:rsidR="00C03DCE">
        <w:rPr>
          <w:rFonts w:ascii="Open Sans" w:eastAsia="SimSun" w:hAnsi="Open Sans" w:cs="Open Sans"/>
          <w:sz w:val="24"/>
          <w:szCs w:val="24"/>
          <w:lang w:eastAsia="ar-SA"/>
        </w:rPr>
        <w:t>prac</w:t>
      </w:r>
      <w:r w:rsidR="00C227C3" w:rsidRPr="009D7886">
        <w:rPr>
          <w:rFonts w:ascii="Open Sans" w:eastAsia="SimSun" w:hAnsi="Open Sans" w:cs="Open Sans"/>
          <w:sz w:val="24"/>
          <w:szCs w:val="24"/>
          <w:lang w:eastAsia="ar-SA"/>
        </w:rPr>
        <w:t xml:space="preserve"> należy zwrócić szczególną uwagę na to, aby nie uszkodzić elementów wyposażenia nie podlegających </w:t>
      </w:r>
      <w:r w:rsidR="00C03DCE">
        <w:rPr>
          <w:rFonts w:ascii="Open Sans" w:eastAsia="SimSun" w:hAnsi="Open Sans" w:cs="Open Sans"/>
          <w:sz w:val="24"/>
          <w:szCs w:val="24"/>
          <w:lang w:eastAsia="ar-SA"/>
        </w:rPr>
        <w:t>pracom</w:t>
      </w:r>
      <w:r w:rsidR="00C227C3" w:rsidRPr="009D7886">
        <w:rPr>
          <w:rFonts w:ascii="Open Sans" w:eastAsia="SimSun" w:hAnsi="Open Sans" w:cs="Open Sans"/>
          <w:sz w:val="24"/>
          <w:szCs w:val="24"/>
          <w:lang w:eastAsia="ar-SA"/>
        </w:rPr>
        <w:t>.</w:t>
      </w:r>
    </w:p>
    <w:p w14:paraId="6C5BA348" w14:textId="77777777" w:rsidR="00BC2AB0" w:rsidRDefault="00BC2AB0" w:rsidP="009C6BEF">
      <w:pPr>
        <w:jc w:val="both"/>
        <w:rPr>
          <w:rFonts w:ascii="Open Sans" w:hAnsi="Open Sans" w:cs="Open Sans"/>
          <w:sz w:val="24"/>
          <w:szCs w:val="24"/>
        </w:rPr>
      </w:pPr>
    </w:p>
    <w:p w14:paraId="12EC828F" w14:textId="53CD1605" w:rsidR="00BC2AB0" w:rsidRPr="009C4EBC" w:rsidRDefault="002E5ED7" w:rsidP="009C6BEF">
      <w:pPr>
        <w:jc w:val="both"/>
        <w:rPr>
          <w:rFonts w:ascii="Open Sans" w:hAnsi="Open Sans" w:cs="Open Sans"/>
          <w:sz w:val="24"/>
          <w:szCs w:val="24"/>
        </w:rPr>
      </w:pPr>
      <w:r w:rsidRPr="009C4EBC">
        <w:rPr>
          <w:rFonts w:ascii="Open Sans" w:eastAsia="SimSun" w:hAnsi="Open Sans" w:cs="Open Sans"/>
          <w:b/>
          <w:bCs/>
          <w:color w:val="00000A"/>
          <w:kern w:val="1"/>
          <w:sz w:val="24"/>
          <w:szCs w:val="24"/>
          <w:lang w:eastAsia="ar-SA"/>
        </w:rPr>
        <w:t>Wszystkie atesty winny odpowiadać konkretnemu produktowi w sposób niebudzący wątpliwości.</w:t>
      </w:r>
    </w:p>
    <w:p w14:paraId="74C0FBC5" w14:textId="585FEC72" w:rsidR="0050089F" w:rsidRDefault="0050089F" w:rsidP="00B64775">
      <w:pPr>
        <w:spacing w:after="0" w:line="240" w:lineRule="auto"/>
        <w:contextualSpacing/>
        <w:jc w:val="both"/>
        <w:rPr>
          <w:rFonts w:ascii="Open Sans" w:eastAsia="Calibri" w:hAnsi="Open Sans" w:cs="Open Sans"/>
          <w:b/>
          <w:bCs/>
          <w:color w:val="000000"/>
          <w:sz w:val="24"/>
          <w:szCs w:val="24"/>
          <w:u w:val="single"/>
        </w:rPr>
      </w:pPr>
      <w:r>
        <w:rPr>
          <w:rFonts w:ascii="Open Sans" w:eastAsia="Calibri" w:hAnsi="Open Sans" w:cs="Open Sans"/>
          <w:b/>
          <w:bCs/>
          <w:color w:val="000000"/>
          <w:sz w:val="24"/>
          <w:szCs w:val="24"/>
          <w:u w:val="single"/>
        </w:rPr>
        <w:t>Termin wykonania przedmiotu zamówienia – 07 września 2026 roku</w:t>
      </w:r>
    </w:p>
    <w:p w14:paraId="30E2786E" w14:textId="77777777" w:rsidR="0050089F" w:rsidRDefault="0050089F" w:rsidP="00B64775">
      <w:pPr>
        <w:spacing w:after="0" w:line="240" w:lineRule="auto"/>
        <w:contextualSpacing/>
        <w:jc w:val="both"/>
        <w:rPr>
          <w:rFonts w:ascii="Open Sans" w:eastAsia="Calibri" w:hAnsi="Open Sans" w:cs="Open Sans"/>
          <w:b/>
          <w:bCs/>
          <w:color w:val="000000"/>
          <w:sz w:val="24"/>
          <w:szCs w:val="24"/>
          <w:u w:val="single"/>
        </w:rPr>
      </w:pPr>
    </w:p>
    <w:p w14:paraId="1A01C8E0" w14:textId="72FEB7EA" w:rsidR="00B64775" w:rsidRPr="00635681" w:rsidRDefault="00B64775" w:rsidP="00B64775">
      <w:pPr>
        <w:spacing w:after="0" w:line="240" w:lineRule="auto"/>
        <w:contextualSpacing/>
        <w:jc w:val="both"/>
        <w:rPr>
          <w:rFonts w:ascii="Open Sans" w:eastAsia="Calibri" w:hAnsi="Open Sans" w:cs="Open Sans"/>
          <w:b/>
          <w:bCs/>
          <w:color w:val="000000"/>
          <w:sz w:val="24"/>
          <w:szCs w:val="24"/>
          <w:u w:val="single"/>
        </w:rPr>
      </w:pPr>
      <w:r w:rsidRPr="00635681">
        <w:rPr>
          <w:rFonts w:ascii="Open Sans" w:eastAsia="Calibri" w:hAnsi="Open Sans" w:cs="Open Sans"/>
          <w:b/>
          <w:bCs/>
          <w:color w:val="000000"/>
          <w:sz w:val="24"/>
          <w:szCs w:val="24"/>
          <w:u w:val="single"/>
        </w:rPr>
        <w:t>UWAGA:</w:t>
      </w:r>
    </w:p>
    <w:p w14:paraId="7584B1FA" w14:textId="54349B3A" w:rsidR="009D7886" w:rsidRPr="009D7886" w:rsidRDefault="009D7886" w:rsidP="009D7886">
      <w:pPr>
        <w:spacing w:after="0" w:line="240" w:lineRule="auto"/>
        <w:contextualSpacing/>
        <w:jc w:val="both"/>
        <w:rPr>
          <w:rFonts w:ascii="Open Sans" w:eastAsia="Calibri" w:hAnsi="Open Sans" w:cs="Open Sans"/>
          <w:sz w:val="24"/>
          <w:szCs w:val="24"/>
        </w:rPr>
      </w:pPr>
      <w:r w:rsidRPr="009D7886">
        <w:rPr>
          <w:rFonts w:ascii="Open Sans" w:eastAsia="Calibri" w:hAnsi="Open Sans" w:cs="Open Sans"/>
          <w:sz w:val="24"/>
          <w:szCs w:val="24"/>
        </w:rPr>
        <w:t xml:space="preserve">Przed złożeniem oferty </w:t>
      </w:r>
      <w:r w:rsidRPr="009D7886">
        <w:rPr>
          <w:rFonts w:ascii="Open Sans" w:eastAsia="Calibri" w:hAnsi="Open Sans" w:cs="Open Sans"/>
          <w:b/>
          <w:bCs/>
          <w:sz w:val="24"/>
          <w:szCs w:val="24"/>
          <w:u w:val="single"/>
        </w:rPr>
        <w:t>wymagane jest przeprowadzenie wizji lokalnej</w:t>
      </w:r>
      <w:r w:rsidRPr="009D7886">
        <w:rPr>
          <w:rFonts w:ascii="Open Sans" w:eastAsia="Calibri" w:hAnsi="Open Sans" w:cs="Open Sans"/>
          <w:sz w:val="24"/>
          <w:szCs w:val="24"/>
        </w:rPr>
        <w:t xml:space="preserve"> polegającej na wykonaniu pomiarów sali widowiskowej, stopni rzędów,</w:t>
      </w:r>
      <w:r w:rsidR="004F73D5">
        <w:rPr>
          <w:rFonts w:ascii="Open Sans" w:eastAsia="Calibri" w:hAnsi="Open Sans" w:cs="Open Sans"/>
          <w:sz w:val="24"/>
          <w:szCs w:val="24"/>
        </w:rPr>
        <w:t xml:space="preserve"> stopnic, podstopnic,</w:t>
      </w:r>
      <w:r w:rsidRPr="009D7886">
        <w:rPr>
          <w:rFonts w:ascii="Open Sans" w:eastAsia="Calibri" w:hAnsi="Open Sans" w:cs="Open Sans"/>
          <w:sz w:val="24"/>
          <w:szCs w:val="24"/>
        </w:rPr>
        <w:t xml:space="preserve"> proscenium, </w:t>
      </w:r>
      <w:r w:rsidR="004F73D5">
        <w:rPr>
          <w:rFonts w:ascii="Open Sans" w:eastAsia="Calibri" w:hAnsi="Open Sans" w:cs="Open Sans"/>
          <w:sz w:val="24"/>
          <w:szCs w:val="24"/>
        </w:rPr>
        <w:t xml:space="preserve">schodów prowadzących na scenę, </w:t>
      </w:r>
      <w:r w:rsidRPr="009D7886">
        <w:rPr>
          <w:rFonts w:ascii="Open Sans" w:eastAsia="Calibri" w:hAnsi="Open Sans" w:cs="Open Sans"/>
          <w:sz w:val="24"/>
          <w:szCs w:val="24"/>
        </w:rPr>
        <w:t>niezbędnych do montażu wykładziny oraz foteli.</w:t>
      </w:r>
    </w:p>
    <w:p w14:paraId="5DB454EF" w14:textId="078059B2" w:rsidR="00635681" w:rsidRPr="002F6A84" w:rsidRDefault="00635681" w:rsidP="002F6A84">
      <w:pPr>
        <w:spacing w:after="0" w:line="240" w:lineRule="auto"/>
        <w:contextualSpacing/>
        <w:jc w:val="both"/>
        <w:rPr>
          <w:rFonts w:ascii="Open Sans" w:eastAsia="Calibri" w:hAnsi="Open Sans" w:cs="Open Sans"/>
          <w:b/>
          <w:bCs/>
          <w:color w:val="000000"/>
          <w:sz w:val="24"/>
          <w:szCs w:val="24"/>
        </w:rPr>
      </w:pPr>
      <w:r w:rsidRPr="00635681">
        <w:rPr>
          <w:rFonts w:ascii="Open Sans" w:eastAsia="Calibri" w:hAnsi="Open Sans" w:cs="Open Sans"/>
          <w:b/>
          <w:bCs/>
          <w:color w:val="000000"/>
          <w:sz w:val="24"/>
          <w:szCs w:val="24"/>
        </w:rPr>
        <w:t>Brak wizji lokalnej ze strony Wykonawcy spowoduje odrzucenie złożonej przez niego oferty na podstawie art. 226 ust 1 pkt. 18 Ustawy PZP.</w:t>
      </w:r>
    </w:p>
    <w:p w14:paraId="1B60EE73" w14:textId="77777777" w:rsidR="008D5BEC" w:rsidRDefault="008D5BEC" w:rsidP="00AB5C00">
      <w:pPr>
        <w:spacing w:after="0" w:line="240" w:lineRule="auto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5996ADAF" w14:textId="77777777" w:rsidR="008133C4" w:rsidRDefault="008133C4" w:rsidP="00AB5C00">
      <w:pPr>
        <w:spacing w:after="0" w:line="240" w:lineRule="auto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03A399CE" w14:textId="7336E0F4" w:rsidR="008D5BEC" w:rsidRP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  <w:r w:rsidRPr="008D5BEC">
        <w:rPr>
          <w:rFonts w:ascii="Open Sans" w:eastAsia="Calibri" w:hAnsi="Open Sans" w:cs="Open Sans"/>
          <w:color w:val="000000"/>
          <w:sz w:val="24"/>
          <w:szCs w:val="24"/>
        </w:rPr>
        <w:t xml:space="preserve">Zatwierdzam </w:t>
      </w:r>
    </w:p>
    <w:p w14:paraId="365031BA" w14:textId="77777777" w:rsidR="008D5BEC" w:rsidRP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3D9087C2" w14:textId="77777777" w:rsidR="008D5BEC" w:rsidRP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</w:p>
    <w:p w14:paraId="6CB4F97C" w14:textId="77777777" w:rsidR="008D5BEC" w:rsidRPr="008D5BEC" w:rsidRDefault="008D5BEC" w:rsidP="008D5BEC">
      <w:pPr>
        <w:spacing w:after="0" w:line="240" w:lineRule="auto"/>
        <w:ind w:left="-425"/>
        <w:jc w:val="right"/>
        <w:rPr>
          <w:rFonts w:ascii="Open Sans" w:eastAsia="Calibri" w:hAnsi="Open Sans" w:cs="Open Sans"/>
          <w:color w:val="000000"/>
          <w:sz w:val="24"/>
          <w:szCs w:val="24"/>
        </w:rPr>
      </w:pPr>
      <w:r w:rsidRPr="008D5BEC">
        <w:rPr>
          <w:rFonts w:ascii="Open Sans" w:eastAsia="Calibri" w:hAnsi="Open Sans" w:cs="Open Sans"/>
          <w:color w:val="000000"/>
          <w:sz w:val="24"/>
          <w:szCs w:val="24"/>
        </w:rPr>
        <w:t xml:space="preserve">Lucyna </w:t>
      </w:r>
      <w:proofErr w:type="spellStart"/>
      <w:r w:rsidRPr="008D5BEC">
        <w:rPr>
          <w:rFonts w:ascii="Open Sans" w:eastAsia="Calibri" w:hAnsi="Open Sans" w:cs="Open Sans"/>
          <w:color w:val="000000"/>
          <w:sz w:val="24"/>
          <w:szCs w:val="24"/>
        </w:rPr>
        <w:t>Lenard</w:t>
      </w:r>
      <w:proofErr w:type="spellEnd"/>
      <w:r w:rsidRPr="008D5BEC">
        <w:rPr>
          <w:rFonts w:ascii="Open Sans" w:eastAsia="Calibri" w:hAnsi="Open Sans" w:cs="Open Sans"/>
          <w:color w:val="000000"/>
          <w:sz w:val="24"/>
          <w:szCs w:val="24"/>
        </w:rPr>
        <w:t>-Woźniak</w:t>
      </w:r>
    </w:p>
    <w:p w14:paraId="0EE16729" w14:textId="75D40C58" w:rsidR="00703FAC" w:rsidRPr="00CF4A6D" w:rsidRDefault="008D5BEC" w:rsidP="008D5BEC">
      <w:pPr>
        <w:jc w:val="right"/>
        <w:rPr>
          <w:rFonts w:ascii="Arial Narrow" w:hAnsi="Arial Narrow"/>
        </w:rPr>
      </w:pPr>
      <w:r w:rsidRPr="008D5BEC">
        <w:rPr>
          <w:rFonts w:ascii="Open Sans" w:eastAsia="Calibri" w:hAnsi="Open Sans" w:cs="Open Sans"/>
          <w:color w:val="000000"/>
          <w:sz w:val="24"/>
          <w:szCs w:val="24"/>
        </w:rPr>
        <w:t>Dyrektor Konińskiego Centrum Kultury</w:t>
      </w:r>
    </w:p>
    <w:sectPr w:rsidR="00703FAC" w:rsidRPr="00CF4A6D" w:rsidSect="00A07F39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FC25" w14:textId="77777777" w:rsidR="00B117D8" w:rsidRDefault="00B117D8" w:rsidP="008124D8">
      <w:pPr>
        <w:spacing w:after="0" w:line="240" w:lineRule="auto"/>
      </w:pPr>
      <w:r>
        <w:separator/>
      </w:r>
    </w:p>
  </w:endnote>
  <w:endnote w:type="continuationSeparator" w:id="0">
    <w:p w14:paraId="77395659" w14:textId="77777777" w:rsidR="00B117D8" w:rsidRDefault="00B117D8" w:rsidP="0081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AFD6" w14:textId="77777777" w:rsidR="00B117D8" w:rsidRDefault="00B117D8" w:rsidP="008124D8">
      <w:pPr>
        <w:spacing w:after="0" w:line="240" w:lineRule="auto"/>
      </w:pPr>
      <w:r>
        <w:separator/>
      </w:r>
    </w:p>
  </w:footnote>
  <w:footnote w:type="continuationSeparator" w:id="0">
    <w:p w14:paraId="04E157A1" w14:textId="77777777" w:rsidR="00B117D8" w:rsidRDefault="00B117D8" w:rsidP="00812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085F"/>
    <w:multiLevelType w:val="hybridMultilevel"/>
    <w:tmpl w:val="C938DDB6"/>
    <w:lvl w:ilvl="0" w:tplc="2806CA6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854A5F"/>
    <w:multiLevelType w:val="multilevel"/>
    <w:tmpl w:val="E5BE2D6C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Open Sans" w:hAnsi="Open Sans" w:cs="Open Sans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ascii="Calibri" w:hAnsi="Calibri" w:cs="Calibri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68A0475"/>
    <w:multiLevelType w:val="hybridMultilevel"/>
    <w:tmpl w:val="9FDC22EC"/>
    <w:lvl w:ilvl="0" w:tplc="2806CA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2AA6"/>
    <w:multiLevelType w:val="hybridMultilevel"/>
    <w:tmpl w:val="D80AB742"/>
    <w:lvl w:ilvl="0" w:tplc="242E8124">
      <w:numFmt w:val="bullet"/>
      <w:lvlText w:val="•"/>
      <w:lvlJc w:val="left"/>
      <w:pPr>
        <w:ind w:left="855" w:hanging="8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C5D0D50"/>
    <w:multiLevelType w:val="hybridMultilevel"/>
    <w:tmpl w:val="9D02D936"/>
    <w:lvl w:ilvl="0" w:tplc="AD1EE58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BD1C14"/>
    <w:multiLevelType w:val="hybridMultilevel"/>
    <w:tmpl w:val="48A08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679CF"/>
    <w:multiLevelType w:val="hybridMultilevel"/>
    <w:tmpl w:val="EC8C6854"/>
    <w:lvl w:ilvl="0" w:tplc="EEEC57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E011B"/>
    <w:multiLevelType w:val="hybridMultilevel"/>
    <w:tmpl w:val="125476A0"/>
    <w:lvl w:ilvl="0" w:tplc="334C63E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72CE"/>
    <w:multiLevelType w:val="hybridMultilevel"/>
    <w:tmpl w:val="3B4A0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C7A41"/>
    <w:multiLevelType w:val="hybridMultilevel"/>
    <w:tmpl w:val="8662B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B3826"/>
    <w:multiLevelType w:val="hybridMultilevel"/>
    <w:tmpl w:val="6B96F7AA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3D9704F"/>
    <w:multiLevelType w:val="hybridMultilevel"/>
    <w:tmpl w:val="FF90CBAE"/>
    <w:lvl w:ilvl="0" w:tplc="BDA63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E0E3B16">
      <w:start w:val="19"/>
      <w:numFmt w:val="bullet"/>
      <w:lvlText w:val="•"/>
      <w:lvlJc w:val="left"/>
      <w:pPr>
        <w:ind w:left="1440" w:hanging="360"/>
      </w:pPr>
      <w:rPr>
        <w:rFonts w:ascii="Open Sans" w:eastAsiaTheme="minorHAnsi" w:hAnsi="Open Sans" w:cs="Open San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F02F6"/>
    <w:multiLevelType w:val="hybridMultilevel"/>
    <w:tmpl w:val="7D78F3DA"/>
    <w:lvl w:ilvl="0" w:tplc="2806CA6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F641E"/>
    <w:multiLevelType w:val="hybridMultilevel"/>
    <w:tmpl w:val="4BC88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22434"/>
    <w:multiLevelType w:val="hybridMultilevel"/>
    <w:tmpl w:val="4C805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331FC"/>
    <w:multiLevelType w:val="hybridMultilevel"/>
    <w:tmpl w:val="E46A5886"/>
    <w:lvl w:ilvl="0" w:tplc="0C28A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74C6C"/>
    <w:multiLevelType w:val="hybridMultilevel"/>
    <w:tmpl w:val="330A4EE2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343930">
    <w:abstractNumId w:val="8"/>
  </w:num>
  <w:num w:numId="2" w16cid:durableId="68307966">
    <w:abstractNumId w:val="16"/>
  </w:num>
  <w:num w:numId="3" w16cid:durableId="1983776543">
    <w:abstractNumId w:val="3"/>
  </w:num>
  <w:num w:numId="4" w16cid:durableId="722143791">
    <w:abstractNumId w:val="14"/>
  </w:num>
  <w:num w:numId="5" w16cid:durableId="1657228077">
    <w:abstractNumId w:val="1"/>
  </w:num>
  <w:num w:numId="6" w16cid:durableId="819150471">
    <w:abstractNumId w:val="15"/>
  </w:num>
  <w:num w:numId="7" w16cid:durableId="116415316">
    <w:abstractNumId w:val="11"/>
  </w:num>
  <w:num w:numId="8" w16cid:durableId="978922455">
    <w:abstractNumId w:val="4"/>
  </w:num>
  <w:num w:numId="9" w16cid:durableId="916089083">
    <w:abstractNumId w:val="6"/>
  </w:num>
  <w:num w:numId="10" w16cid:durableId="1663662660">
    <w:abstractNumId w:val="9"/>
  </w:num>
  <w:num w:numId="11" w16cid:durableId="178199892">
    <w:abstractNumId w:val="13"/>
  </w:num>
  <w:num w:numId="12" w16cid:durableId="725954380">
    <w:abstractNumId w:val="5"/>
  </w:num>
  <w:num w:numId="13" w16cid:durableId="949124043">
    <w:abstractNumId w:val="2"/>
  </w:num>
  <w:num w:numId="14" w16cid:durableId="1213349091">
    <w:abstractNumId w:val="0"/>
  </w:num>
  <w:num w:numId="15" w16cid:durableId="1292125706">
    <w:abstractNumId w:val="10"/>
  </w:num>
  <w:num w:numId="16" w16cid:durableId="568422396">
    <w:abstractNumId w:val="12"/>
  </w:num>
  <w:num w:numId="17" w16cid:durableId="17614398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DC"/>
    <w:rsid w:val="00016DBE"/>
    <w:rsid w:val="000243F0"/>
    <w:rsid w:val="0002660C"/>
    <w:rsid w:val="000345D9"/>
    <w:rsid w:val="00036029"/>
    <w:rsid w:val="000428BD"/>
    <w:rsid w:val="00053715"/>
    <w:rsid w:val="000649B1"/>
    <w:rsid w:val="00076441"/>
    <w:rsid w:val="00084230"/>
    <w:rsid w:val="000A7732"/>
    <w:rsid w:val="000B5BD4"/>
    <w:rsid w:val="000C1271"/>
    <w:rsid w:val="000C4BC4"/>
    <w:rsid w:val="000C7DA1"/>
    <w:rsid w:val="000D051E"/>
    <w:rsid w:val="000E0333"/>
    <w:rsid w:val="000E541A"/>
    <w:rsid w:val="000F09B9"/>
    <w:rsid w:val="000F586A"/>
    <w:rsid w:val="000F7025"/>
    <w:rsid w:val="00100E39"/>
    <w:rsid w:val="00101D4E"/>
    <w:rsid w:val="00105AE0"/>
    <w:rsid w:val="00110148"/>
    <w:rsid w:val="0011399B"/>
    <w:rsid w:val="001363E9"/>
    <w:rsid w:val="0014006A"/>
    <w:rsid w:val="0014501E"/>
    <w:rsid w:val="0016194D"/>
    <w:rsid w:val="00165553"/>
    <w:rsid w:val="0017314F"/>
    <w:rsid w:val="0018723F"/>
    <w:rsid w:val="00193875"/>
    <w:rsid w:val="001A03F0"/>
    <w:rsid w:val="001A299B"/>
    <w:rsid w:val="001C7F67"/>
    <w:rsid w:val="001E707E"/>
    <w:rsid w:val="001F0E5C"/>
    <w:rsid w:val="001F1D64"/>
    <w:rsid w:val="001F24E3"/>
    <w:rsid w:val="001F7BC7"/>
    <w:rsid w:val="00201D4A"/>
    <w:rsid w:val="00224722"/>
    <w:rsid w:val="00224EC1"/>
    <w:rsid w:val="00225316"/>
    <w:rsid w:val="00237C95"/>
    <w:rsid w:val="00237F80"/>
    <w:rsid w:val="00247715"/>
    <w:rsid w:val="0025565B"/>
    <w:rsid w:val="00256248"/>
    <w:rsid w:val="00256DD2"/>
    <w:rsid w:val="002604D0"/>
    <w:rsid w:val="00260B64"/>
    <w:rsid w:val="002751DF"/>
    <w:rsid w:val="00282270"/>
    <w:rsid w:val="00282A21"/>
    <w:rsid w:val="0028301D"/>
    <w:rsid w:val="00291B3E"/>
    <w:rsid w:val="002A0C8B"/>
    <w:rsid w:val="002B0045"/>
    <w:rsid w:val="002B04C7"/>
    <w:rsid w:val="002B1566"/>
    <w:rsid w:val="002B4675"/>
    <w:rsid w:val="002C054D"/>
    <w:rsid w:val="002E5ED7"/>
    <w:rsid w:val="002F6A84"/>
    <w:rsid w:val="00303F32"/>
    <w:rsid w:val="003074DA"/>
    <w:rsid w:val="00312CFB"/>
    <w:rsid w:val="00316ED1"/>
    <w:rsid w:val="00322183"/>
    <w:rsid w:val="003262C8"/>
    <w:rsid w:val="003276E9"/>
    <w:rsid w:val="00332680"/>
    <w:rsid w:val="0033453A"/>
    <w:rsid w:val="003614BF"/>
    <w:rsid w:val="00390BC8"/>
    <w:rsid w:val="003948A0"/>
    <w:rsid w:val="003C490D"/>
    <w:rsid w:val="003C7AC8"/>
    <w:rsid w:val="003E469E"/>
    <w:rsid w:val="003E6313"/>
    <w:rsid w:val="003F6C0F"/>
    <w:rsid w:val="00405787"/>
    <w:rsid w:val="00423395"/>
    <w:rsid w:val="00435EAF"/>
    <w:rsid w:val="00440282"/>
    <w:rsid w:val="00450D25"/>
    <w:rsid w:val="004603D2"/>
    <w:rsid w:val="00460AFB"/>
    <w:rsid w:val="00474A7B"/>
    <w:rsid w:val="004769AF"/>
    <w:rsid w:val="0049451D"/>
    <w:rsid w:val="0049581D"/>
    <w:rsid w:val="004A2A42"/>
    <w:rsid w:val="004A33D5"/>
    <w:rsid w:val="004C5F36"/>
    <w:rsid w:val="004E0080"/>
    <w:rsid w:val="004F73D5"/>
    <w:rsid w:val="004F76C5"/>
    <w:rsid w:val="0050089F"/>
    <w:rsid w:val="00524951"/>
    <w:rsid w:val="00532C4E"/>
    <w:rsid w:val="005334DE"/>
    <w:rsid w:val="0054358F"/>
    <w:rsid w:val="00563A66"/>
    <w:rsid w:val="00594A4F"/>
    <w:rsid w:val="005978B1"/>
    <w:rsid w:val="005A5E1C"/>
    <w:rsid w:val="005B01EF"/>
    <w:rsid w:val="005C419F"/>
    <w:rsid w:val="005C41B5"/>
    <w:rsid w:val="005C5DFA"/>
    <w:rsid w:val="005C5ED2"/>
    <w:rsid w:val="005E4385"/>
    <w:rsid w:val="005F2CDC"/>
    <w:rsid w:val="00605109"/>
    <w:rsid w:val="00611E8D"/>
    <w:rsid w:val="00612C4B"/>
    <w:rsid w:val="00615929"/>
    <w:rsid w:val="006273F5"/>
    <w:rsid w:val="00635681"/>
    <w:rsid w:val="00646B93"/>
    <w:rsid w:val="00660D2D"/>
    <w:rsid w:val="00673618"/>
    <w:rsid w:val="006A58D8"/>
    <w:rsid w:val="006A5F4C"/>
    <w:rsid w:val="006A6313"/>
    <w:rsid w:val="006C0054"/>
    <w:rsid w:val="006D2F8D"/>
    <w:rsid w:val="006D779D"/>
    <w:rsid w:val="006D79BA"/>
    <w:rsid w:val="007030E0"/>
    <w:rsid w:val="00703FAC"/>
    <w:rsid w:val="00706E2C"/>
    <w:rsid w:val="007079D7"/>
    <w:rsid w:val="00724CD9"/>
    <w:rsid w:val="00732748"/>
    <w:rsid w:val="0074023B"/>
    <w:rsid w:val="00751285"/>
    <w:rsid w:val="0078089E"/>
    <w:rsid w:val="007A18B5"/>
    <w:rsid w:val="007B020D"/>
    <w:rsid w:val="007B106B"/>
    <w:rsid w:val="007C33EF"/>
    <w:rsid w:val="007D1469"/>
    <w:rsid w:val="007D3765"/>
    <w:rsid w:val="007E7B63"/>
    <w:rsid w:val="00803C71"/>
    <w:rsid w:val="00804B92"/>
    <w:rsid w:val="00806F81"/>
    <w:rsid w:val="008102AD"/>
    <w:rsid w:val="008124D8"/>
    <w:rsid w:val="008133C4"/>
    <w:rsid w:val="008223D1"/>
    <w:rsid w:val="00841259"/>
    <w:rsid w:val="00843475"/>
    <w:rsid w:val="00851DDB"/>
    <w:rsid w:val="00860FBD"/>
    <w:rsid w:val="00863F5B"/>
    <w:rsid w:val="00865C68"/>
    <w:rsid w:val="00875F0B"/>
    <w:rsid w:val="00880923"/>
    <w:rsid w:val="008A66E1"/>
    <w:rsid w:val="008B78A7"/>
    <w:rsid w:val="008D5BEC"/>
    <w:rsid w:val="0090750B"/>
    <w:rsid w:val="00924EFC"/>
    <w:rsid w:val="00925559"/>
    <w:rsid w:val="009748B3"/>
    <w:rsid w:val="00985CCD"/>
    <w:rsid w:val="009A75D0"/>
    <w:rsid w:val="009B580C"/>
    <w:rsid w:val="009C4EBC"/>
    <w:rsid w:val="009C6BEF"/>
    <w:rsid w:val="009D7886"/>
    <w:rsid w:val="009F2789"/>
    <w:rsid w:val="00A07417"/>
    <w:rsid w:val="00A07F39"/>
    <w:rsid w:val="00A330C1"/>
    <w:rsid w:val="00A353FC"/>
    <w:rsid w:val="00A458D1"/>
    <w:rsid w:val="00A56B97"/>
    <w:rsid w:val="00A706B6"/>
    <w:rsid w:val="00A82CC1"/>
    <w:rsid w:val="00A834D6"/>
    <w:rsid w:val="00A85116"/>
    <w:rsid w:val="00A85BD9"/>
    <w:rsid w:val="00A90C90"/>
    <w:rsid w:val="00AA04C8"/>
    <w:rsid w:val="00AB18D0"/>
    <w:rsid w:val="00AB5C00"/>
    <w:rsid w:val="00AB782C"/>
    <w:rsid w:val="00AE6FB6"/>
    <w:rsid w:val="00AF39F8"/>
    <w:rsid w:val="00AF4E61"/>
    <w:rsid w:val="00AF794C"/>
    <w:rsid w:val="00B117D8"/>
    <w:rsid w:val="00B2669F"/>
    <w:rsid w:val="00B64775"/>
    <w:rsid w:val="00B67ED9"/>
    <w:rsid w:val="00B73CEB"/>
    <w:rsid w:val="00B77FBE"/>
    <w:rsid w:val="00B840EB"/>
    <w:rsid w:val="00B86AF5"/>
    <w:rsid w:val="00B9410F"/>
    <w:rsid w:val="00B9415A"/>
    <w:rsid w:val="00BA3959"/>
    <w:rsid w:val="00BA4D75"/>
    <w:rsid w:val="00BB089F"/>
    <w:rsid w:val="00BB397B"/>
    <w:rsid w:val="00BC2AB0"/>
    <w:rsid w:val="00BD13C7"/>
    <w:rsid w:val="00BE22AE"/>
    <w:rsid w:val="00BE2689"/>
    <w:rsid w:val="00BE5E4F"/>
    <w:rsid w:val="00BF5D41"/>
    <w:rsid w:val="00BF6CBE"/>
    <w:rsid w:val="00C03DCE"/>
    <w:rsid w:val="00C134D8"/>
    <w:rsid w:val="00C14638"/>
    <w:rsid w:val="00C227C3"/>
    <w:rsid w:val="00C32BA5"/>
    <w:rsid w:val="00C33410"/>
    <w:rsid w:val="00C44146"/>
    <w:rsid w:val="00C4700B"/>
    <w:rsid w:val="00C511F3"/>
    <w:rsid w:val="00C74E28"/>
    <w:rsid w:val="00C7734F"/>
    <w:rsid w:val="00C92AFC"/>
    <w:rsid w:val="00CB05AA"/>
    <w:rsid w:val="00CB2ABE"/>
    <w:rsid w:val="00CC43F8"/>
    <w:rsid w:val="00CE10E8"/>
    <w:rsid w:val="00CE38AC"/>
    <w:rsid w:val="00CE51CB"/>
    <w:rsid w:val="00CF0064"/>
    <w:rsid w:val="00CF4A6D"/>
    <w:rsid w:val="00CF5176"/>
    <w:rsid w:val="00D21E17"/>
    <w:rsid w:val="00D245FE"/>
    <w:rsid w:val="00D46B0E"/>
    <w:rsid w:val="00D664E3"/>
    <w:rsid w:val="00D75749"/>
    <w:rsid w:val="00D854F8"/>
    <w:rsid w:val="00D93670"/>
    <w:rsid w:val="00DA55EF"/>
    <w:rsid w:val="00DC7E96"/>
    <w:rsid w:val="00DD050D"/>
    <w:rsid w:val="00DD48E2"/>
    <w:rsid w:val="00DD53FE"/>
    <w:rsid w:val="00DE341B"/>
    <w:rsid w:val="00DF0FDE"/>
    <w:rsid w:val="00E02B9A"/>
    <w:rsid w:val="00E1035F"/>
    <w:rsid w:val="00E375EF"/>
    <w:rsid w:val="00E4790F"/>
    <w:rsid w:val="00E52597"/>
    <w:rsid w:val="00E61C3F"/>
    <w:rsid w:val="00E63C40"/>
    <w:rsid w:val="00E70944"/>
    <w:rsid w:val="00E71A86"/>
    <w:rsid w:val="00E727CB"/>
    <w:rsid w:val="00E86316"/>
    <w:rsid w:val="00EB35FA"/>
    <w:rsid w:val="00EB6CE9"/>
    <w:rsid w:val="00ED1D11"/>
    <w:rsid w:val="00EE029B"/>
    <w:rsid w:val="00EF35B6"/>
    <w:rsid w:val="00EF7FF0"/>
    <w:rsid w:val="00F02756"/>
    <w:rsid w:val="00F05D80"/>
    <w:rsid w:val="00F07322"/>
    <w:rsid w:val="00F102AE"/>
    <w:rsid w:val="00F160CE"/>
    <w:rsid w:val="00F21606"/>
    <w:rsid w:val="00F22ECD"/>
    <w:rsid w:val="00F32721"/>
    <w:rsid w:val="00F57C2F"/>
    <w:rsid w:val="00F62DAC"/>
    <w:rsid w:val="00F70BFC"/>
    <w:rsid w:val="00F732E2"/>
    <w:rsid w:val="00F76600"/>
    <w:rsid w:val="00F8161C"/>
    <w:rsid w:val="00F86233"/>
    <w:rsid w:val="00F9005B"/>
    <w:rsid w:val="00F9715D"/>
    <w:rsid w:val="00FA08B8"/>
    <w:rsid w:val="00FA1EB4"/>
    <w:rsid w:val="00FC5E5F"/>
    <w:rsid w:val="00FF3784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D2837"/>
  <w15:docId w15:val="{149E373B-A5B8-4CF8-A840-CFFF8208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F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03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C4BC4"/>
    <w:pPr>
      <w:spacing w:after="0" w:line="240" w:lineRule="auto"/>
    </w:pPr>
  </w:style>
  <w:style w:type="paragraph" w:styleId="Akapitzlist">
    <w:name w:val="List Paragraph"/>
    <w:aliases w:val="Numerowanie,Podsis rysunku,L1,List Paragraph,sw tekst,Akapit z listą BS,normalny tekst,CW_Lista,lp1,Bullet 1,Use Case List Paragraph,numbered,Bullet List,FooterText,List Paragraph1,Use Case List ParagraphCxSpLast,Paragraphe de liste1,列出段落"/>
    <w:basedOn w:val="Normalny"/>
    <w:uiPriority w:val="34"/>
    <w:qFormat/>
    <w:rsid w:val="000C4BC4"/>
    <w:pPr>
      <w:suppressAutoHyphens/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4B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4BC4"/>
    <w:pPr>
      <w:suppressAutoHyphens/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4B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24E3"/>
    <w:pPr>
      <w:suppressAutoHyphens w:val="0"/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6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1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4D8"/>
  </w:style>
  <w:style w:type="paragraph" w:styleId="Stopka">
    <w:name w:val="footer"/>
    <w:basedOn w:val="Normalny"/>
    <w:link w:val="StopkaZnak"/>
    <w:uiPriority w:val="99"/>
    <w:unhideWhenUsed/>
    <w:rsid w:val="00812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4D8"/>
  </w:style>
  <w:style w:type="paragraph" w:styleId="Bezodstpw">
    <w:name w:val="No Spacing"/>
    <w:uiPriority w:val="1"/>
    <w:qFormat/>
    <w:rsid w:val="000428BD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9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6</Pages>
  <Words>1707</Words>
  <Characters>10246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Dariusz Lis</cp:lastModifiedBy>
  <cp:revision>55</cp:revision>
  <dcterms:created xsi:type="dcterms:W3CDTF">2026-04-16T09:46:00Z</dcterms:created>
  <dcterms:modified xsi:type="dcterms:W3CDTF">2026-06-19T11:15:00Z</dcterms:modified>
</cp:coreProperties>
</file>