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67E6C" w14:textId="77777777" w:rsidR="00635681" w:rsidRPr="00635681" w:rsidRDefault="00635681" w:rsidP="00635681">
      <w:pPr>
        <w:spacing w:after="0" w:line="360" w:lineRule="auto"/>
        <w:jc w:val="right"/>
        <w:rPr>
          <w:rFonts w:ascii="Open Sans" w:eastAsia="Times New Roman" w:hAnsi="Open Sans" w:cs="Open Sans"/>
          <w:b/>
          <w:sz w:val="20"/>
          <w:szCs w:val="20"/>
          <w:lang w:eastAsia="pl-PL"/>
        </w:rPr>
      </w:pPr>
      <w:r w:rsidRPr="00635681">
        <w:rPr>
          <w:rFonts w:ascii="Open Sans" w:eastAsia="Times New Roman" w:hAnsi="Open Sans" w:cs="Open Sans"/>
          <w:b/>
          <w:sz w:val="20"/>
          <w:szCs w:val="20"/>
          <w:lang w:eastAsia="pl-PL"/>
        </w:rPr>
        <w:t xml:space="preserve">Załącznik nr 1 </w:t>
      </w:r>
    </w:p>
    <w:p w14:paraId="207CD3CC" w14:textId="77F0912C" w:rsidR="00635681" w:rsidRPr="00635681" w:rsidRDefault="00635681" w:rsidP="00635681">
      <w:pPr>
        <w:shd w:val="clear" w:color="auto" w:fill="FFFFFF"/>
        <w:spacing w:after="160"/>
        <w:jc w:val="both"/>
        <w:rPr>
          <w:rFonts w:ascii="Open Sans" w:eastAsia="Times New Roman" w:hAnsi="Open Sans" w:cs="Open Sans"/>
          <w:b/>
          <w:bCs/>
          <w:color w:val="000000"/>
          <w:sz w:val="20"/>
          <w:szCs w:val="20"/>
          <w:lang w:eastAsia="pl-PL"/>
        </w:rPr>
      </w:pPr>
      <w:r w:rsidRPr="00635681">
        <w:rPr>
          <w:rFonts w:ascii="Open Sans" w:eastAsia="Times New Roman" w:hAnsi="Open Sans" w:cs="Open Sans"/>
          <w:b/>
          <w:bCs/>
          <w:color w:val="000000"/>
          <w:kern w:val="2"/>
          <w:sz w:val="20"/>
          <w:szCs w:val="20"/>
          <w:lang w:eastAsia="pl-PL"/>
        </w:rPr>
        <w:t>Nr sprawy: KCK-ZA.</w:t>
      </w:r>
      <w:proofErr w:type="gramStart"/>
      <w:r w:rsidRPr="00635681">
        <w:rPr>
          <w:rFonts w:ascii="Open Sans" w:eastAsia="Times New Roman" w:hAnsi="Open Sans" w:cs="Open Sans"/>
          <w:b/>
          <w:bCs/>
          <w:color w:val="000000"/>
          <w:kern w:val="2"/>
          <w:sz w:val="20"/>
          <w:szCs w:val="20"/>
          <w:lang w:eastAsia="pl-PL"/>
        </w:rPr>
        <w:t>25.</w:t>
      </w:r>
      <w:r>
        <w:rPr>
          <w:rFonts w:ascii="Open Sans" w:eastAsia="Times New Roman" w:hAnsi="Open Sans" w:cs="Open Sans"/>
          <w:b/>
          <w:bCs/>
          <w:color w:val="000000"/>
          <w:kern w:val="2"/>
          <w:sz w:val="20"/>
          <w:szCs w:val="20"/>
          <w:lang w:eastAsia="pl-PL"/>
        </w:rPr>
        <w:t>5</w:t>
      </w:r>
      <w:r w:rsidRPr="00635681">
        <w:rPr>
          <w:rFonts w:ascii="Open Sans" w:eastAsia="Times New Roman" w:hAnsi="Open Sans" w:cs="Open Sans"/>
          <w:b/>
          <w:bCs/>
          <w:color w:val="000000"/>
          <w:kern w:val="2"/>
          <w:sz w:val="20"/>
          <w:szCs w:val="20"/>
          <w:lang w:eastAsia="pl-PL"/>
        </w:rPr>
        <w:t>.2026</w:t>
      </w:r>
      <w:proofErr w:type="gramEnd"/>
    </w:p>
    <w:p w14:paraId="6FD5F56D" w14:textId="77777777" w:rsidR="00635681" w:rsidRPr="00635681" w:rsidRDefault="00635681" w:rsidP="00635681">
      <w:pPr>
        <w:spacing w:after="0" w:line="360" w:lineRule="auto"/>
        <w:rPr>
          <w:rFonts w:ascii="Open Sans" w:eastAsia="Times New Roman" w:hAnsi="Open Sans" w:cs="Open Sans"/>
          <w:sz w:val="24"/>
          <w:szCs w:val="24"/>
          <w:lang w:eastAsia="pl-PL"/>
        </w:rPr>
      </w:pPr>
    </w:p>
    <w:p w14:paraId="7E3538E6" w14:textId="77777777" w:rsidR="00635681" w:rsidRPr="00635681" w:rsidRDefault="00635681" w:rsidP="00635681">
      <w:pPr>
        <w:spacing w:after="0" w:line="360" w:lineRule="auto"/>
        <w:rPr>
          <w:rFonts w:ascii="Open Sans" w:eastAsia="Times New Roman" w:hAnsi="Open Sans" w:cs="Open Sans"/>
          <w:sz w:val="24"/>
          <w:szCs w:val="24"/>
          <w:lang w:eastAsia="pl-PL"/>
        </w:rPr>
      </w:pPr>
    </w:p>
    <w:p w14:paraId="5AD4DBBF" w14:textId="77777777" w:rsidR="00635681" w:rsidRPr="00635681" w:rsidRDefault="00635681" w:rsidP="00635681">
      <w:pPr>
        <w:spacing w:after="0" w:line="240" w:lineRule="auto"/>
        <w:contextualSpacing/>
        <w:jc w:val="center"/>
        <w:rPr>
          <w:rFonts w:ascii="Open Sans" w:eastAsia="Times New Roman" w:hAnsi="Open Sans" w:cs="Open Sans"/>
          <w:b/>
          <w:sz w:val="24"/>
          <w:szCs w:val="24"/>
          <w:lang w:eastAsia="pl-PL"/>
        </w:rPr>
      </w:pPr>
      <w:r w:rsidRPr="00635681">
        <w:rPr>
          <w:rFonts w:ascii="Open Sans" w:eastAsia="Times New Roman" w:hAnsi="Open Sans" w:cs="Open Sans"/>
          <w:sz w:val="24"/>
          <w:szCs w:val="24"/>
          <w:lang w:eastAsia="pl-PL"/>
        </w:rPr>
        <w:t>Nazwa zamówienia:</w:t>
      </w:r>
      <w:r w:rsidRPr="00635681">
        <w:rPr>
          <w:rFonts w:ascii="Open Sans" w:eastAsia="Times New Roman" w:hAnsi="Open Sans" w:cs="Open Sans"/>
          <w:b/>
          <w:sz w:val="24"/>
          <w:szCs w:val="24"/>
          <w:lang w:eastAsia="pl-PL"/>
        </w:rPr>
        <w:t xml:space="preserve"> </w:t>
      </w:r>
    </w:p>
    <w:p w14:paraId="32FF0288" w14:textId="77777777" w:rsidR="00635681" w:rsidRPr="00635681" w:rsidRDefault="00635681" w:rsidP="00635681">
      <w:pPr>
        <w:spacing w:after="0" w:line="240" w:lineRule="auto"/>
        <w:contextualSpacing/>
        <w:jc w:val="center"/>
        <w:rPr>
          <w:rFonts w:ascii="Open Sans" w:eastAsia="Times New Roman" w:hAnsi="Open Sans" w:cs="Open Sans"/>
          <w:b/>
          <w:sz w:val="24"/>
          <w:szCs w:val="24"/>
          <w:lang w:eastAsia="pl-PL"/>
        </w:rPr>
      </w:pPr>
    </w:p>
    <w:p w14:paraId="7C10F491" w14:textId="77777777" w:rsidR="00635681" w:rsidRPr="00635681" w:rsidRDefault="00635681" w:rsidP="00635681">
      <w:pPr>
        <w:spacing w:after="0" w:line="240" w:lineRule="auto"/>
        <w:contextualSpacing/>
        <w:jc w:val="center"/>
        <w:rPr>
          <w:rFonts w:ascii="Open Sans" w:eastAsia="Calibri" w:hAnsi="Open Sans" w:cs="Open Sans"/>
          <w:b/>
          <w:bCs/>
        </w:rPr>
      </w:pPr>
      <w:r w:rsidRPr="00635681">
        <w:rPr>
          <w:rFonts w:ascii="Open Sans" w:eastAsia="Aptos" w:hAnsi="Open Sans" w:cs="Open Sans"/>
          <w:b/>
          <w:bCs/>
          <w:kern w:val="2"/>
          <w:sz w:val="24"/>
          <w:szCs w:val="24"/>
        </w:rPr>
        <w:t>ZAKUP SYSTEMU NAGŁOŚNIENIOWEGO DO SALI WIDOWISKOWEJ KONIŃSKIEGO CENTRUM KULTURY</w:t>
      </w:r>
    </w:p>
    <w:p w14:paraId="318364B9" w14:textId="77777777" w:rsidR="00635681" w:rsidRPr="00635681" w:rsidRDefault="00635681" w:rsidP="00635681">
      <w:pPr>
        <w:spacing w:after="0" w:line="360" w:lineRule="auto"/>
        <w:rPr>
          <w:rFonts w:ascii="Open Sans" w:eastAsia="Times New Roman" w:hAnsi="Open Sans" w:cs="Open Sans"/>
          <w:b/>
          <w:sz w:val="24"/>
          <w:szCs w:val="24"/>
          <w:lang w:eastAsia="pl-PL"/>
        </w:rPr>
      </w:pPr>
    </w:p>
    <w:p w14:paraId="18BBE566" w14:textId="77777777" w:rsidR="00635681" w:rsidRPr="00635681" w:rsidRDefault="00635681" w:rsidP="00635681">
      <w:pPr>
        <w:spacing w:after="0" w:line="360" w:lineRule="auto"/>
        <w:rPr>
          <w:rFonts w:ascii="Open Sans" w:eastAsia="Times New Roman" w:hAnsi="Open Sans" w:cs="Open Sans"/>
          <w:b/>
          <w:sz w:val="24"/>
          <w:szCs w:val="24"/>
          <w:lang w:eastAsia="pl-PL"/>
        </w:rPr>
      </w:pPr>
    </w:p>
    <w:p w14:paraId="5C1D720D" w14:textId="77777777" w:rsidR="006A58D8" w:rsidRPr="001E707E" w:rsidRDefault="006A58D8" w:rsidP="006A58D8">
      <w:pPr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1E707E">
        <w:rPr>
          <w:rFonts w:ascii="Open Sans" w:hAnsi="Open Sans" w:cs="Open Sans"/>
          <w:b/>
          <w:bCs/>
          <w:sz w:val="24"/>
          <w:szCs w:val="24"/>
        </w:rPr>
        <w:t>OPIS PRZEDMIOTU ZAMÓWIENIA</w:t>
      </w:r>
    </w:p>
    <w:p w14:paraId="7B5C4BE0" w14:textId="77777777" w:rsidR="00635681" w:rsidRPr="00635681" w:rsidRDefault="00635681" w:rsidP="00635681">
      <w:pPr>
        <w:spacing w:after="0" w:line="360" w:lineRule="auto"/>
        <w:jc w:val="center"/>
        <w:rPr>
          <w:rFonts w:ascii="Open Sans" w:eastAsia="Times New Roman" w:hAnsi="Open Sans" w:cs="Open Sans"/>
          <w:b/>
          <w:sz w:val="24"/>
          <w:szCs w:val="24"/>
          <w:lang w:eastAsia="pl-PL"/>
        </w:rPr>
      </w:pPr>
    </w:p>
    <w:p w14:paraId="1ED7B7B4" w14:textId="77777777" w:rsidR="00635681" w:rsidRPr="00635681" w:rsidRDefault="00635681" w:rsidP="00635681">
      <w:pPr>
        <w:spacing w:after="0" w:line="360" w:lineRule="auto"/>
        <w:jc w:val="center"/>
        <w:rPr>
          <w:rFonts w:ascii="Open Sans" w:eastAsia="Times New Roman" w:hAnsi="Open Sans" w:cs="Open Sans"/>
          <w:b/>
          <w:sz w:val="24"/>
          <w:szCs w:val="24"/>
          <w:lang w:eastAsia="pl-PL"/>
        </w:rPr>
      </w:pPr>
    </w:p>
    <w:p w14:paraId="54AF3A73" w14:textId="77777777" w:rsidR="00635681" w:rsidRPr="00635681" w:rsidRDefault="00635681" w:rsidP="00635681">
      <w:pPr>
        <w:spacing w:after="0" w:line="360" w:lineRule="auto"/>
        <w:rPr>
          <w:rFonts w:ascii="Open Sans" w:eastAsia="Times New Roman" w:hAnsi="Open Sans" w:cs="Open Sans"/>
          <w:b/>
          <w:sz w:val="24"/>
          <w:szCs w:val="24"/>
          <w:lang w:eastAsia="pl-PL"/>
        </w:rPr>
      </w:pPr>
      <w:r w:rsidRPr="00635681">
        <w:rPr>
          <w:rFonts w:ascii="Open Sans" w:eastAsia="Times New Roman" w:hAnsi="Open Sans" w:cs="Open Sans"/>
          <w:b/>
          <w:sz w:val="24"/>
          <w:szCs w:val="24"/>
          <w:lang w:eastAsia="pl-PL"/>
        </w:rPr>
        <w:t>Kody CPV</w:t>
      </w:r>
    </w:p>
    <w:p w14:paraId="6162213F" w14:textId="77777777" w:rsidR="00635681" w:rsidRPr="00635681" w:rsidRDefault="00635681" w:rsidP="00635681">
      <w:pPr>
        <w:spacing w:after="0" w:line="240" w:lineRule="auto"/>
        <w:contextualSpacing/>
        <w:jc w:val="both"/>
        <w:rPr>
          <w:rFonts w:ascii="Open Sans" w:eastAsia="Calibri" w:hAnsi="Open Sans" w:cs="Open Sans"/>
          <w:sz w:val="24"/>
          <w:szCs w:val="24"/>
          <w:lang w:val="x-none"/>
        </w:rPr>
      </w:pPr>
      <w:r w:rsidRPr="00635681">
        <w:rPr>
          <w:rFonts w:ascii="Open Sans" w:eastAsia="Calibri" w:hAnsi="Open Sans" w:cs="Open Sans"/>
          <w:sz w:val="24"/>
          <w:szCs w:val="24"/>
          <w:lang w:val="x-none"/>
        </w:rPr>
        <w:t>Przedmiot zamówienia opisany jest następującymi kodami Wspólnego Słownika Zamówień (CPV):</w:t>
      </w:r>
    </w:p>
    <w:p w14:paraId="0CA25511" w14:textId="77777777" w:rsidR="00635681" w:rsidRPr="00635681" w:rsidRDefault="00635681" w:rsidP="00635681">
      <w:pPr>
        <w:spacing w:after="0" w:line="240" w:lineRule="auto"/>
        <w:contextualSpacing/>
        <w:jc w:val="both"/>
        <w:rPr>
          <w:rFonts w:ascii="Open Sans" w:eastAsia="Calibri" w:hAnsi="Open Sans" w:cs="Open Sans"/>
          <w:sz w:val="24"/>
          <w:szCs w:val="24"/>
          <w:lang w:val="x-none"/>
        </w:rPr>
      </w:pPr>
    </w:p>
    <w:p w14:paraId="4AA62539" w14:textId="77777777" w:rsidR="00635681" w:rsidRPr="00635681" w:rsidRDefault="00635681" w:rsidP="00635681">
      <w:pPr>
        <w:spacing w:after="0" w:line="240" w:lineRule="auto"/>
        <w:jc w:val="both"/>
        <w:rPr>
          <w:rFonts w:ascii="Open Sans" w:eastAsia="Calibri" w:hAnsi="Open Sans" w:cs="Open Sans"/>
          <w:color w:val="000000"/>
          <w:sz w:val="24"/>
          <w:szCs w:val="24"/>
        </w:rPr>
      </w:pPr>
      <w:r w:rsidRPr="00635681">
        <w:rPr>
          <w:rFonts w:ascii="Open Sans" w:eastAsia="Calibri" w:hAnsi="Open Sans" w:cs="Open Sans"/>
          <w:color w:val="000000"/>
          <w:sz w:val="24"/>
          <w:szCs w:val="24"/>
        </w:rPr>
        <w:t>32342000-2 – urządzenia głośnikowe</w:t>
      </w:r>
    </w:p>
    <w:p w14:paraId="62EED073" w14:textId="77777777" w:rsidR="00635681" w:rsidRPr="00635681" w:rsidRDefault="00635681" w:rsidP="00635681">
      <w:pPr>
        <w:spacing w:after="0" w:line="240" w:lineRule="auto"/>
        <w:jc w:val="both"/>
        <w:rPr>
          <w:rFonts w:ascii="Open Sans" w:eastAsia="Calibri" w:hAnsi="Open Sans" w:cs="Open Sans"/>
          <w:color w:val="000000"/>
          <w:sz w:val="24"/>
          <w:szCs w:val="24"/>
        </w:rPr>
      </w:pPr>
      <w:r w:rsidRPr="00635681">
        <w:rPr>
          <w:rFonts w:ascii="Open Sans" w:eastAsia="Calibri" w:hAnsi="Open Sans" w:cs="Open Sans"/>
          <w:color w:val="000000"/>
          <w:sz w:val="24"/>
          <w:szCs w:val="24"/>
        </w:rPr>
        <w:t>32342400-6 – sprzęt nagłaśniający</w:t>
      </w:r>
    </w:p>
    <w:p w14:paraId="7EBFB652" w14:textId="77777777" w:rsidR="00635681" w:rsidRPr="00635681" w:rsidRDefault="00635681" w:rsidP="00635681">
      <w:pPr>
        <w:spacing w:after="0" w:line="240" w:lineRule="auto"/>
        <w:jc w:val="both"/>
        <w:rPr>
          <w:rFonts w:ascii="Open Sans" w:eastAsia="Calibri" w:hAnsi="Open Sans" w:cs="Open Sans"/>
          <w:color w:val="000000"/>
          <w:sz w:val="24"/>
          <w:szCs w:val="24"/>
        </w:rPr>
      </w:pPr>
      <w:r w:rsidRPr="00635681">
        <w:rPr>
          <w:rFonts w:ascii="Open Sans" w:eastAsia="Calibri" w:hAnsi="Open Sans" w:cs="Open Sans"/>
          <w:color w:val="000000"/>
          <w:sz w:val="24"/>
          <w:szCs w:val="24"/>
        </w:rPr>
        <w:t>32342410-9 – sprzęt dźwiękowy</w:t>
      </w:r>
    </w:p>
    <w:p w14:paraId="1BC2733C" w14:textId="77777777" w:rsidR="00635681" w:rsidRPr="00635681" w:rsidRDefault="00635681" w:rsidP="00635681">
      <w:pPr>
        <w:spacing w:after="0" w:line="240" w:lineRule="auto"/>
        <w:jc w:val="both"/>
        <w:rPr>
          <w:rFonts w:ascii="Open Sans" w:eastAsia="Calibri" w:hAnsi="Open Sans" w:cs="Open Sans"/>
          <w:color w:val="000000"/>
          <w:sz w:val="24"/>
          <w:szCs w:val="24"/>
        </w:rPr>
      </w:pPr>
      <w:r w:rsidRPr="00635681">
        <w:rPr>
          <w:rFonts w:ascii="Open Sans" w:eastAsia="Calibri" w:hAnsi="Open Sans" w:cs="Open Sans"/>
          <w:color w:val="000000"/>
          <w:sz w:val="24"/>
          <w:szCs w:val="24"/>
        </w:rPr>
        <w:t>32342412-3 – głośniki</w:t>
      </w:r>
    </w:p>
    <w:p w14:paraId="0DCB79A0" w14:textId="77777777" w:rsidR="00635681" w:rsidRPr="00635681" w:rsidRDefault="00635681" w:rsidP="00635681">
      <w:pPr>
        <w:spacing w:after="0" w:line="240" w:lineRule="auto"/>
        <w:jc w:val="both"/>
        <w:rPr>
          <w:rFonts w:ascii="Open Sans" w:eastAsia="Calibri" w:hAnsi="Open Sans" w:cs="Open Sans"/>
          <w:color w:val="000000"/>
          <w:sz w:val="24"/>
          <w:szCs w:val="24"/>
        </w:rPr>
      </w:pPr>
      <w:r w:rsidRPr="00635681">
        <w:rPr>
          <w:rFonts w:ascii="Open Sans" w:eastAsia="Calibri" w:hAnsi="Open Sans" w:cs="Open Sans"/>
          <w:color w:val="000000"/>
          <w:sz w:val="24"/>
          <w:szCs w:val="24"/>
        </w:rPr>
        <w:t xml:space="preserve">32343000-9 – wzmacniacze </w:t>
      </w:r>
    </w:p>
    <w:p w14:paraId="5205A4C6" w14:textId="77777777" w:rsidR="00635681" w:rsidRPr="00635681" w:rsidRDefault="00635681" w:rsidP="00635681">
      <w:pPr>
        <w:spacing w:after="0" w:line="240" w:lineRule="auto"/>
        <w:jc w:val="both"/>
        <w:rPr>
          <w:rFonts w:ascii="Open Sans" w:eastAsia="Calibri" w:hAnsi="Open Sans" w:cs="Open Sans"/>
          <w:color w:val="000000"/>
          <w:sz w:val="24"/>
          <w:szCs w:val="24"/>
        </w:rPr>
      </w:pPr>
      <w:r w:rsidRPr="00635681">
        <w:rPr>
          <w:rFonts w:ascii="Open Sans" w:eastAsia="Calibri" w:hAnsi="Open Sans" w:cs="Open Sans"/>
          <w:color w:val="000000"/>
          <w:sz w:val="24"/>
          <w:szCs w:val="24"/>
        </w:rPr>
        <w:t>45450000-6 – roboty budowlane wykończeniowe, pozostałe</w:t>
      </w:r>
    </w:p>
    <w:p w14:paraId="3D8F1BDE" w14:textId="77777777" w:rsidR="00635681" w:rsidRPr="00635681" w:rsidRDefault="00635681" w:rsidP="00635681">
      <w:pPr>
        <w:spacing w:after="0" w:line="240" w:lineRule="auto"/>
        <w:jc w:val="both"/>
        <w:rPr>
          <w:rFonts w:ascii="Open Sans" w:eastAsia="Calibri" w:hAnsi="Open Sans" w:cs="Open Sans"/>
          <w:color w:val="000000"/>
          <w:sz w:val="24"/>
          <w:szCs w:val="24"/>
        </w:rPr>
      </w:pPr>
      <w:r w:rsidRPr="00635681">
        <w:rPr>
          <w:rFonts w:ascii="Open Sans" w:eastAsia="Calibri" w:hAnsi="Open Sans" w:cs="Open Sans"/>
          <w:color w:val="000000"/>
          <w:sz w:val="24"/>
          <w:szCs w:val="24"/>
        </w:rPr>
        <w:t>44523000-2 – zawiasy, mocowania, osprzęt</w:t>
      </w:r>
    </w:p>
    <w:p w14:paraId="544F8F36" w14:textId="77777777" w:rsidR="009C6BEF" w:rsidRPr="001E707E" w:rsidRDefault="009C6BEF" w:rsidP="006A58D8">
      <w:pPr>
        <w:rPr>
          <w:rFonts w:ascii="Open Sans" w:hAnsi="Open Sans" w:cs="Open Sans"/>
          <w:b/>
          <w:bCs/>
          <w:sz w:val="24"/>
          <w:szCs w:val="24"/>
        </w:rPr>
      </w:pPr>
    </w:p>
    <w:p w14:paraId="42371C8D" w14:textId="3D82C7C1" w:rsidR="000C4BC4" w:rsidRPr="001E707E" w:rsidRDefault="000C4BC4" w:rsidP="009C6BEF">
      <w:pPr>
        <w:jc w:val="both"/>
        <w:rPr>
          <w:rFonts w:ascii="Open Sans" w:hAnsi="Open Sans" w:cs="Open Sans"/>
          <w:sz w:val="24"/>
          <w:szCs w:val="24"/>
        </w:rPr>
      </w:pPr>
      <w:r w:rsidRPr="001E707E">
        <w:rPr>
          <w:rFonts w:ascii="Open Sans" w:hAnsi="Open Sans" w:cs="Open Sans"/>
          <w:sz w:val="24"/>
          <w:szCs w:val="24"/>
        </w:rPr>
        <w:t>Przedmiotem zamówienia jest kompleksowa dostawa i montaż</w:t>
      </w:r>
      <w:r w:rsidR="00435EAF" w:rsidRPr="001E707E">
        <w:rPr>
          <w:rFonts w:ascii="Open Sans" w:hAnsi="Open Sans" w:cs="Open Sans"/>
          <w:sz w:val="24"/>
          <w:szCs w:val="24"/>
        </w:rPr>
        <w:t xml:space="preserve"> </w:t>
      </w:r>
      <w:r w:rsidRPr="001E707E">
        <w:rPr>
          <w:rFonts w:ascii="Open Sans" w:hAnsi="Open Sans" w:cs="Open Sans"/>
          <w:sz w:val="24"/>
          <w:szCs w:val="24"/>
        </w:rPr>
        <w:t>system</w:t>
      </w:r>
      <w:r w:rsidR="00C32BA5" w:rsidRPr="001E707E">
        <w:rPr>
          <w:rFonts w:ascii="Open Sans" w:hAnsi="Open Sans" w:cs="Open Sans"/>
          <w:sz w:val="24"/>
          <w:szCs w:val="24"/>
        </w:rPr>
        <w:t xml:space="preserve">u elektroakustycznego (nagłośnieniowego) </w:t>
      </w:r>
      <w:r w:rsidR="00FA1EB4" w:rsidRPr="001E707E">
        <w:rPr>
          <w:rFonts w:ascii="Open Sans" w:hAnsi="Open Sans" w:cs="Open Sans"/>
          <w:sz w:val="24"/>
          <w:szCs w:val="24"/>
        </w:rPr>
        <w:t xml:space="preserve">na potrzeby działalności </w:t>
      </w:r>
      <w:r w:rsidR="00BF5D41" w:rsidRPr="001E707E">
        <w:rPr>
          <w:rFonts w:ascii="Open Sans" w:hAnsi="Open Sans" w:cs="Open Sans"/>
          <w:sz w:val="24"/>
          <w:szCs w:val="24"/>
        </w:rPr>
        <w:t>Konińskiego Centrum Kultury</w:t>
      </w:r>
      <w:r w:rsidR="00435EAF" w:rsidRPr="001E707E">
        <w:rPr>
          <w:rFonts w:ascii="Open Sans" w:hAnsi="Open Sans" w:cs="Open Sans"/>
          <w:sz w:val="24"/>
          <w:szCs w:val="24"/>
        </w:rPr>
        <w:t>.</w:t>
      </w:r>
    </w:p>
    <w:p w14:paraId="6C98EC4E" w14:textId="40FA8A93" w:rsidR="000C4BC4" w:rsidRPr="001E707E" w:rsidRDefault="000C4BC4" w:rsidP="009C6BEF">
      <w:pPr>
        <w:jc w:val="both"/>
        <w:rPr>
          <w:rFonts w:ascii="Open Sans" w:hAnsi="Open Sans" w:cs="Open Sans"/>
          <w:sz w:val="24"/>
          <w:szCs w:val="24"/>
        </w:rPr>
      </w:pPr>
      <w:r w:rsidRPr="001E707E">
        <w:rPr>
          <w:rFonts w:ascii="Open Sans" w:hAnsi="Open Sans" w:cs="Open Sans"/>
          <w:sz w:val="24"/>
          <w:szCs w:val="24"/>
        </w:rPr>
        <w:t>Wykonawca zobowiązany jest dostarczyć komplet urządzeń oraz wykonać wszelkie prace służące spełnieniu minimalnych parametrów oraz funkcji oferowan</w:t>
      </w:r>
      <w:r w:rsidR="00E71A86" w:rsidRPr="001E707E">
        <w:rPr>
          <w:rFonts w:ascii="Open Sans" w:hAnsi="Open Sans" w:cs="Open Sans"/>
          <w:sz w:val="24"/>
          <w:szCs w:val="24"/>
        </w:rPr>
        <w:t>ego</w:t>
      </w:r>
      <w:r w:rsidRPr="001E707E">
        <w:rPr>
          <w:rFonts w:ascii="Open Sans" w:hAnsi="Open Sans" w:cs="Open Sans"/>
          <w:sz w:val="24"/>
          <w:szCs w:val="24"/>
        </w:rPr>
        <w:t xml:space="preserve"> system</w:t>
      </w:r>
      <w:r w:rsidR="00E71A86" w:rsidRPr="001E707E">
        <w:rPr>
          <w:rFonts w:ascii="Open Sans" w:hAnsi="Open Sans" w:cs="Open Sans"/>
          <w:sz w:val="24"/>
          <w:szCs w:val="24"/>
        </w:rPr>
        <w:t>u</w:t>
      </w:r>
      <w:r w:rsidRPr="001E707E">
        <w:rPr>
          <w:rFonts w:ascii="Open Sans" w:hAnsi="Open Sans" w:cs="Open Sans"/>
          <w:sz w:val="24"/>
          <w:szCs w:val="24"/>
        </w:rPr>
        <w:t>. W szczególności Wykonawca wykona niezbędne trasy kablowe konieczne do uruchomienia i poprawnego działania dostarczanego sprzętu, wykona niezbędne punkty przyłączeniowe</w:t>
      </w:r>
      <w:r w:rsidR="00FA1EB4" w:rsidRPr="001E707E">
        <w:rPr>
          <w:rFonts w:ascii="Open Sans" w:hAnsi="Open Sans" w:cs="Open Sans"/>
          <w:sz w:val="24"/>
          <w:szCs w:val="24"/>
        </w:rPr>
        <w:t>.</w:t>
      </w:r>
      <w:r w:rsidRPr="001E707E">
        <w:rPr>
          <w:rFonts w:ascii="Open Sans" w:hAnsi="Open Sans" w:cs="Open Sans"/>
          <w:sz w:val="24"/>
          <w:szCs w:val="24"/>
        </w:rPr>
        <w:t xml:space="preserve"> Okablowanie sygnałowe powinno zostać doprowadzone do szafy</w:t>
      </w:r>
      <w:r w:rsidR="001F24E3" w:rsidRPr="001E707E">
        <w:rPr>
          <w:rFonts w:ascii="Open Sans" w:hAnsi="Open Sans" w:cs="Open Sans"/>
          <w:sz w:val="24"/>
          <w:szCs w:val="24"/>
        </w:rPr>
        <w:t xml:space="preserve"> </w:t>
      </w:r>
      <w:r w:rsidRPr="001E707E">
        <w:rPr>
          <w:rFonts w:ascii="Open Sans" w:hAnsi="Open Sans" w:cs="Open Sans"/>
          <w:sz w:val="24"/>
          <w:szCs w:val="24"/>
        </w:rPr>
        <w:t>teletechnicznej w miejscu wskazanym przez Zamawiającego. W szafie zostaną zamontowane wzmacnia</w:t>
      </w:r>
      <w:r w:rsidR="005C5ED2" w:rsidRPr="001E707E">
        <w:rPr>
          <w:rFonts w:ascii="Open Sans" w:hAnsi="Open Sans" w:cs="Open Sans"/>
          <w:sz w:val="24"/>
          <w:szCs w:val="24"/>
        </w:rPr>
        <w:t>cze mocy</w:t>
      </w:r>
      <w:r w:rsidRPr="001E707E">
        <w:rPr>
          <w:rFonts w:ascii="Open Sans" w:hAnsi="Open Sans" w:cs="Open Sans"/>
          <w:sz w:val="24"/>
          <w:szCs w:val="24"/>
        </w:rPr>
        <w:t xml:space="preserve"> oraz pozostałe urządzenia konieczne do poprawnego działania systemu</w:t>
      </w:r>
      <w:r w:rsidR="00804B92" w:rsidRPr="001E707E">
        <w:rPr>
          <w:rFonts w:ascii="Open Sans" w:hAnsi="Open Sans" w:cs="Open Sans"/>
          <w:sz w:val="24"/>
          <w:szCs w:val="24"/>
        </w:rPr>
        <w:t xml:space="preserve"> w tym </w:t>
      </w:r>
      <w:r w:rsidR="00804B92" w:rsidRPr="001E707E">
        <w:rPr>
          <w:rFonts w:ascii="Open Sans" w:hAnsi="Open Sans" w:cs="Open Sans"/>
          <w:sz w:val="24"/>
          <w:szCs w:val="24"/>
        </w:rPr>
        <w:lastRenderedPageBreak/>
        <w:t>niezbędne przyłącza głośnikowe</w:t>
      </w:r>
      <w:r w:rsidRPr="001E707E">
        <w:rPr>
          <w:rFonts w:ascii="Open Sans" w:hAnsi="Open Sans" w:cs="Open Sans"/>
          <w:sz w:val="24"/>
          <w:szCs w:val="24"/>
        </w:rPr>
        <w:t xml:space="preserve">. Wykonawca zainstaluje, uruchomi oraz wykona strojenie </w:t>
      </w:r>
      <w:r w:rsidR="00435EAF" w:rsidRPr="001E707E">
        <w:rPr>
          <w:rFonts w:ascii="Open Sans" w:hAnsi="Open Sans" w:cs="Open Sans"/>
          <w:sz w:val="24"/>
          <w:szCs w:val="24"/>
        </w:rPr>
        <w:t xml:space="preserve">oferowanego </w:t>
      </w:r>
      <w:r w:rsidRPr="001E707E">
        <w:rPr>
          <w:rFonts w:ascii="Open Sans" w:hAnsi="Open Sans" w:cs="Open Sans"/>
          <w:sz w:val="24"/>
          <w:szCs w:val="24"/>
        </w:rPr>
        <w:t>system</w:t>
      </w:r>
      <w:r w:rsidR="00435EAF" w:rsidRPr="001E707E">
        <w:rPr>
          <w:rFonts w:ascii="Open Sans" w:hAnsi="Open Sans" w:cs="Open Sans"/>
          <w:sz w:val="24"/>
          <w:szCs w:val="24"/>
        </w:rPr>
        <w:t>u</w:t>
      </w:r>
      <w:r w:rsidRPr="001E707E">
        <w:rPr>
          <w:rFonts w:ascii="Open Sans" w:hAnsi="Open Sans" w:cs="Open Sans"/>
          <w:sz w:val="24"/>
          <w:szCs w:val="24"/>
        </w:rPr>
        <w:t xml:space="preserve"> </w:t>
      </w:r>
      <w:r w:rsidR="00435EAF" w:rsidRPr="001E707E">
        <w:rPr>
          <w:rFonts w:ascii="Open Sans" w:hAnsi="Open Sans" w:cs="Open Sans"/>
          <w:sz w:val="24"/>
          <w:szCs w:val="24"/>
        </w:rPr>
        <w:t>elektroakustycznego</w:t>
      </w:r>
      <w:r w:rsidRPr="001E707E">
        <w:rPr>
          <w:rFonts w:ascii="Open Sans" w:hAnsi="Open Sans" w:cs="Open Sans"/>
          <w:sz w:val="24"/>
          <w:szCs w:val="24"/>
        </w:rPr>
        <w:t>. Wykonawca musi dostarczyć komplet urządzeń w ilościach nie mniejszych niż wskazane poniżej wraz z niezbędnym okablowaniem wymaganym do prawidłowego działania oferowaneg</w:t>
      </w:r>
      <w:r w:rsidR="004F76C5" w:rsidRPr="001E707E">
        <w:rPr>
          <w:rFonts w:ascii="Open Sans" w:hAnsi="Open Sans" w:cs="Open Sans"/>
          <w:sz w:val="24"/>
          <w:szCs w:val="24"/>
        </w:rPr>
        <w:t>o</w:t>
      </w:r>
      <w:r w:rsidRPr="001E707E">
        <w:rPr>
          <w:rFonts w:ascii="Open Sans" w:hAnsi="Open Sans" w:cs="Open Sans"/>
          <w:sz w:val="24"/>
          <w:szCs w:val="24"/>
        </w:rPr>
        <w:t xml:space="preserve"> systemu </w:t>
      </w:r>
      <w:r w:rsidR="00435EAF" w:rsidRPr="001E707E">
        <w:rPr>
          <w:rFonts w:ascii="Open Sans" w:hAnsi="Open Sans" w:cs="Open Sans"/>
          <w:sz w:val="24"/>
          <w:szCs w:val="24"/>
        </w:rPr>
        <w:t>elektroakustycznego</w:t>
      </w:r>
      <w:r w:rsidRPr="001E707E">
        <w:rPr>
          <w:rFonts w:ascii="Open Sans" w:hAnsi="Open Sans" w:cs="Open Sans"/>
          <w:sz w:val="24"/>
          <w:szCs w:val="24"/>
        </w:rPr>
        <w:t>.</w:t>
      </w:r>
    </w:p>
    <w:p w14:paraId="5A809C8E" w14:textId="61715CAB" w:rsidR="005F2CDC" w:rsidRPr="001E707E" w:rsidRDefault="005F2CDC" w:rsidP="009C6BEF">
      <w:pPr>
        <w:jc w:val="both"/>
        <w:rPr>
          <w:rFonts w:ascii="Open Sans" w:hAnsi="Open Sans" w:cs="Open Sans"/>
          <w:sz w:val="24"/>
          <w:szCs w:val="24"/>
        </w:rPr>
      </w:pPr>
      <w:r w:rsidRPr="001E707E">
        <w:rPr>
          <w:rFonts w:ascii="Open Sans" w:hAnsi="Open Sans" w:cs="Open Sans"/>
          <w:sz w:val="24"/>
          <w:szCs w:val="24"/>
        </w:rPr>
        <w:t xml:space="preserve">Urządzenia systemu </w:t>
      </w:r>
      <w:r w:rsidR="004F76C5" w:rsidRPr="001E707E">
        <w:rPr>
          <w:rFonts w:ascii="Open Sans" w:hAnsi="Open Sans" w:cs="Open Sans"/>
          <w:sz w:val="24"/>
          <w:szCs w:val="24"/>
        </w:rPr>
        <w:t>nagłośnieniowego</w:t>
      </w:r>
      <w:r w:rsidR="000C4BC4" w:rsidRPr="001E707E">
        <w:rPr>
          <w:rFonts w:ascii="Open Sans" w:hAnsi="Open Sans" w:cs="Open Sans"/>
          <w:sz w:val="24"/>
          <w:szCs w:val="24"/>
        </w:rPr>
        <w:t xml:space="preserve"> </w:t>
      </w:r>
      <w:r w:rsidRPr="001E707E">
        <w:rPr>
          <w:rFonts w:ascii="Open Sans" w:hAnsi="Open Sans" w:cs="Open Sans"/>
          <w:sz w:val="24"/>
          <w:szCs w:val="24"/>
        </w:rPr>
        <w:t>muszą tworzyć jednorodny system – nie dopuszcza się stosowania zestawów głośnikowych pochodzących od różnych producentów.</w:t>
      </w:r>
    </w:p>
    <w:p w14:paraId="5FF551C2" w14:textId="36599DC5" w:rsidR="00E02B9A" w:rsidRPr="001E707E" w:rsidRDefault="005F2CDC" w:rsidP="009C6BEF">
      <w:pPr>
        <w:jc w:val="both"/>
        <w:rPr>
          <w:rFonts w:ascii="Open Sans" w:hAnsi="Open Sans" w:cs="Open Sans"/>
          <w:sz w:val="24"/>
          <w:szCs w:val="24"/>
        </w:rPr>
      </w:pPr>
      <w:r w:rsidRPr="001E707E">
        <w:rPr>
          <w:rFonts w:ascii="Open Sans" w:hAnsi="Open Sans" w:cs="Open Sans"/>
          <w:sz w:val="24"/>
          <w:szCs w:val="24"/>
        </w:rPr>
        <w:t xml:space="preserve">Oferowane wzmacniacze mocy systemu nagłośnienia muszą być urządzeniami produkowanymi przez producenta zestawów głośnikowych oraz posiadać fabryczne </w:t>
      </w:r>
      <w:proofErr w:type="spellStart"/>
      <w:r w:rsidRPr="001E707E">
        <w:rPr>
          <w:rFonts w:ascii="Open Sans" w:hAnsi="Open Sans" w:cs="Open Sans"/>
          <w:sz w:val="24"/>
          <w:szCs w:val="24"/>
        </w:rPr>
        <w:t>presety</w:t>
      </w:r>
      <w:proofErr w:type="spellEnd"/>
      <w:r w:rsidRPr="001E707E">
        <w:rPr>
          <w:rFonts w:ascii="Open Sans" w:hAnsi="Open Sans" w:cs="Open Sans"/>
          <w:sz w:val="24"/>
          <w:szCs w:val="24"/>
        </w:rPr>
        <w:t>/ustawienia producenta zasilanych zestawów głośnikowych.</w:t>
      </w:r>
    </w:p>
    <w:p w14:paraId="6E89B504" w14:textId="3C24F802" w:rsidR="005F2CDC" w:rsidRPr="001E707E" w:rsidRDefault="005F2CDC" w:rsidP="009C6BEF">
      <w:pPr>
        <w:jc w:val="both"/>
        <w:rPr>
          <w:rFonts w:ascii="Open Sans" w:hAnsi="Open Sans" w:cs="Open Sans"/>
          <w:sz w:val="24"/>
          <w:szCs w:val="24"/>
        </w:rPr>
      </w:pPr>
      <w:r w:rsidRPr="001E707E">
        <w:rPr>
          <w:rFonts w:ascii="Open Sans" w:hAnsi="Open Sans" w:cs="Open Sans"/>
          <w:sz w:val="24"/>
          <w:szCs w:val="24"/>
        </w:rPr>
        <w:t xml:space="preserve">Wszystkie oferowane urządzenia powinny pochodzić z seryjnej produkcji. Nie dopuszcza się rozwiązań spoza oficjalnej produkcji w tym </w:t>
      </w:r>
      <w:proofErr w:type="spellStart"/>
      <w:r w:rsidRPr="001E707E">
        <w:rPr>
          <w:rFonts w:ascii="Open Sans" w:hAnsi="Open Sans" w:cs="Open Sans"/>
          <w:sz w:val="24"/>
          <w:szCs w:val="24"/>
        </w:rPr>
        <w:t>wykonań</w:t>
      </w:r>
      <w:proofErr w:type="spellEnd"/>
      <w:r w:rsidRPr="001E707E">
        <w:rPr>
          <w:rFonts w:ascii="Open Sans" w:hAnsi="Open Sans" w:cs="Open Sans"/>
          <w:sz w:val="24"/>
          <w:szCs w:val="24"/>
        </w:rPr>
        <w:t xml:space="preserve"> indywidualnych („</w:t>
      </w:r>
      <w:proofErr w:type="spellStart"/>
      <w:r w:rsidRPr="001E707E">
        <w:rPr>
          <w:rFonts w:ascii="Open Sans" w:hAnsi="Open Sans" w:cs="Open Sans"/>
          <w:sz w:val="24"/>
          <w:szCs w:val="24"/>
        </w:rPr>
        <w:t>custom</w:t>
      </w:r>
      <w:proofErr w:type="spellEnd"/>
      <w:r w:rsidRPr="001E707E">
        <w:rPr>
          <w:rFonts w:ascii="Open Sans" w:hAnsi="Open Sans" w:cs="Open Sans"/>
          <w:sz w:val="24"/>
          <w:szCs w:val="24"/>
        </w:rPr>
        <w:t xml:space="preserve"> shop” itp.). Niniejsze nie dotyczy przyłączy sygnałowych</w:t>
      </w:r>
      <w:r w:rsidR="000C4BC4" w:rsidRPr="001E707E">
        <w:rPr>
          <w:rFonts w:ascii="Open Sans" w:hAnsi="Open Sans" w:cs="Open Sans"/>
          <w:sz w:val="24"/>
          <w:szCs w:val="24"/>
        </w:rPr>
        <w:t>,</w:t>
      </w:r>
      <w:r w:rsidRPr="001E707E">
        <w:rPr>
          <w:rFonts w:ascii="Open Sans" w:hAnsi="Open Sans" w:cs="Open Sans"/>
          <w:sz w:val="24"/>
          <w:szCs w:val="24"/>
        </w:rPr>
        <w:t xml:space="preserve"> tablic i paneli przyłączeniowych</w:t>
      </w:r>
      <w:r w:rsidR="005C5ED2" w:rsidRPr="001E707E">
        <w:rPr>
          <w:rFonts w:ascii="Open Sans" w:hAnsi="Open Sans" w:cs="Open Sans"/>
          <w:sz w:val="24"/>
          <w:szCs w:val="24"/>
        </w:rPr>
        <w:t>, okablowania mobilnego</w:t>
      </w:r>
      <w:r w:rsidR="00435EAF" w:rsidRPr="001E707E">
        <w:rPr>
          <w:rFonts w:ascii="Open Sans" w:hAnsi="Open Sans" w:cs="Open Sans"/>
          <w:sz w:val="24"/>
          <w:szCs w:val="24"/>
        </w:rPr>
        <w:t>.</w:t>
      </w:r>
    </w:p>
    <w:p w14:paraId="717EA85E" w14:textId="0961D5EC" w:rsidR="005F2CDC" w:rsidRPr="001E707E" w:rsidRDefault="005F2CDC" w:rsidP="009C6BEF">
      <w:pPr>
        <w:jc w:val="both"/>
        <w:rPr>
          <w:rFonts w:ascii="Open Sans" w:hAnsi="Open Sans" w:cs="Open Sans"/>
          <w:sz w:val="24"/>
          <w:szCs w:val="24"/>
        </w:rPr>
      </w:pPr>
      <w:r w:rsidRPr="001E707E">
        <w:rPr>
          <w:rFonts w:ascii="Open Sans" w:hAnsi="Open Sans" w:cs="Open Sans"/>
          <w:sz w:val="24"/>
          <w:szCs w:val="24"/>
        </w:rPr>
        <w:t>Wykonawca do oferty zobowiązany jest dostarczyć szczegółową listę oferowanych urządzeń obejmującą informacje: producenta, symbol/model, ilość oraz dostarczyć oficjalne karty katalogowe dla potwierdzenia spełnienia n/w parametrów i funkcji.</w:t>
      </w:r>
    </w:p>
    <w:p w14:paraId="014345D2" w14:textId="34D6E8D1" w:rsidR="004F76C5" w:rsidRPr="001E707E" w:rsidRDefault="004F76C5" w:rsidP="009C6BEF">
      <w:pPr>
        <w:jc w:val="both"/>
        <w:rPr>
          <w:rFonts w:ascii="Open Sans" w:hAnsi="Open Sans" w:cs="Open Sans"/>
          <w:sz w:val="24"/>
          <w:szCs w:val="24"/>
          <w:lang w:bidi="pl-PL"/>
        </w:rPr>
      </w:pPr>
      <w:r w:rsidRPr="001E707E">
        <w:rPr>
          <w:rFonts w:ascii="Open Sans" w:hAnsi="Open Sans" w:cs="Open Sans"/>
          <w:sz w:val="24"/>
          <w:szCs w:val="24"/>
          <w:lang w:bidi="pl-PL"/>
        </w:rPr>
        <w:t>Dostarczone wzmacniacze powinny posiadać w pełni kompatybilne oprogramowanie wykluczające konieczność stosowania dwóch niejednorodnych platform sterujących.</w:t>
      </w:r>
      <w:r w:rsidR="007D1469" w:rsidRPr="001E707E">
        <w:rPr>
          <w:rFonts w:ascii="Open Sans" w:hAnsi="Open Sans" w:cs="Open Sans"/>
          <w:sz w:val="24"/>
          <w:szCs w:val="24"/>
          <w:lang w:bidi="pl-PL"/>
        </w:rPr>
        <w:t xml:space="preserve"> </w:t>
      </w:r>
      <w:r w:rsidRPr="001E707E">
        <w:rPr>
          <w:rFonts w:ascii="Open Sans" w:hAnsi="Open Sans" w:cs="Open Sans"/>
          <w:sz w:val="24"/>
          <w:szCs w:val="24"/>
          <w:lang w:bidi="pl-PL"/>
        </w:rPr>
        <w:t>Oprogramowanie powinno umożliwiać kontrolę toru fonicznego, obrazowanie jego stanu pracy wraz z komunikatami i ostrzeżeniami o błędach</w:t>
      </w:r>
      <w:r w:rsidR="000B5BD4" w:rsidRPr="001E707E">
        <w:rPr>
          <w:rFonts w:ascii="Open Sans" w:hAnsi="Open Sans" w:cs="Open Sans"/>
          <w:sz w:val="24"/>
          <w:szCs w:val="24"/>
          <w:lang w:bidi="pl-PL"/>
        </w:rPr>
        <w:t>.</w:t>
      </w:r>
    </w:p>
    <w:p w14:paraId="2E32FD71" w14:textId="39A77A59" w:rsidR="00E02B9A" w:rsidRDefault="005F2CDC" w:rsidP="009C6BEF">
      <w:pPr>
        <w:jc w:val="both"/>
        <w:rPr>
          <w:rFonts w:ascii="Open Sans" w:hAnsi="Open Sans" w:cs="Open Sans"/>
          <w:sz w:val="24"/>
          <w:szCs w:val="24"/>
        </w:rPr>
      </w:pPr>
      <w:r w:rsidRPr="001E707E">
        <w:rPr>
          <w:rFonts w:ascii="Open Sans" w:hAnsi="Open Sans" w:cs="Open Sans"/>
          <w:sz w:val="24"/>
          <w:szCs w:val="24"/>
        </w:rPr>
        <w:t xml:space="preserve">Przed złożeniem oferty </w:t>
      </w:r>
      <w:r w:rsidRPr="00635681">
        <w:rPr>
          <w:rFonts w:ascii="Open Sans" w:hAnsi="Open Sans" w:cs="Open Sans"/>
          <w:b/>
          <w:bCs/>
          <w:sz w:val="24"/>
          <w:szCs w:val="24"/>
          <w:u w:val="single"/>
        </w:rPr>
        <w:t>wymagane jest przeprowadzenie wizji lokalnej</w:t>
      </w:r>
      <w:r w:rsidR="007D1469" w:rsidRPr="001E707E">
        <w:rPr>
          <w:rFonts w:ascii="Open Sans" w:hAnsi="Open Sans" w:cs="Open Sans"/>
          <w:sz w:val="24"/>
          <w:szCs w:val="24"/>
        </w:rPr>
        <w:t xml:space="preserve"> polegającej na:</w:t>
      </w:r>
      <w:r w:rsidRPr="001E707E">
        <w:rPr>
          <w:rFonts w:ascii="Open Sans" w:hAnsi="Open Sans" w:cs="Open Sans"/>
          <w:sz w:val="24"/>
          <w:szCs w:val="24"/>
        </w:rPr>
        <w:t xml:space="preserve"> wykonani</w:t>
      </w:r>
      <w:r w:rsidR="007D1469" w:rsidRPr="001E707E">
        <w:rPr>
          <w:rFonts w:ascii="Open Sans" w:hAnsi="Open Sans" w:cs="Open Sans"/>
          <w:sz w:val="24"/>
          <w:szCs w:val="24"/>
        </w:rPr>
        <w:t>u</w:t>
      </w:r>
      <w:r w:rsidRPr="001E707E">
        <w:rPr>
          <w:rFonts w:ascii="Open Sans" w:hAnsi="Open Sans" w:cs="Open Sans"/>
          <w:sz w:val="24"/>
          <w:szCs w:val="24"/>
        </w:rPr>
        <w:t xml:space="preserve"> pomiaru sali widowiskowej, sprawdzeni</w:t>
      </w:r>
      <w:r w:rsidR="007D1469" w:rsidRPr="001E707E">
        <w:rPr>
          <w:rFonts w:ascii="Open Sans" w:hAnsi="Open Sans" w:cs="Open Sans"/>
          <w:sz w:val="24"/>
          <w:szCs w:val="24"/>
        </w:rPr>
        <w:t>u</w:t>
      </w:r>
      <w:r w:rsidRPr="001E707E">
        <w:rPr>
          <w:rFonts w:ascii="Open Sans" w:hAnsi="Open Sans" w:cs="Open Sans"/>
          <w:sz w:val="24"/>
          <w:szCs w:val="24"/>
        </w:rPr>
        <w:t xml:space="preserve"> możliwości wykorzystania</w:t>
      </w:r>
      <w:r w:rsidR="00423395" w:rsidRPr="001E707E">
        <w:rPr>
          <w:rFonts w:ascii="Open Sans" w:hAnsi="Open Sans" w:cs="Open Sans"/>
          <w:sz w:val="24"/>
          <w:szCs w:val="24"/>
        </w:rPr>
        <w:t xml:space="preserve"> istniejących tras kablowych</w:t>
      </w:r>
      <w:r w:rsidR="007D1469" w:rsidRPr="001E707E">
        <w:rPr>
          <w:rFonts w:ascii="Open Sans" w:hAnsi="Open Sans" w:cs="Open Sans"/>
          <w:sz w:val="24"/>
          <w:szCs w:val="24"/>
        </w:rPr>
        <w:t xml:space="preserve"> lub </w:t>
      </w:r>
      <w:r w:rsidR="004F76C5" w:rsidRPr="001E707E">
        <w:rPr>
          <w:rFonts w:ascii="Open Sans" w:hAnsi="Open Sans" w:cs="Open Sans"/>
          <w:sz w:val="24"/>
          <w:szCs w:val="24"/>
        </w:rPr>
        <w:t>ustaleni</w:t>
      </w:r>
      <w:r w:rsidR="007D1469" w:rsidRPr="001E707E">
        <w:rPr>
          <w:rFonts w:ascii="Open Sans" w:hAnsi="Open Sans" w:cs="Open Sans"/>
          <w:sz w:val="24"/>
          <w:szCs w:val="24"/>
        </w:rPr>
        <w:t>u</w:t>
      </w:r>
      <w:r w:rsidR="004F76C5" w:rsidRPr="001E707E">
        <w:rPr>
          <w:rFonts w:ascii="Open Sans" w:hAnsi="Open Sans" w:cs="Open Sans"/>
          <w:sz w:val="24"/>
          <w:szCs w:val="24"/>
        </w:rPr>
        <w:t xml:space="preserve"> </w:t>
      </w:r>
      <w:r w:rsidR="007D1469" w:rsidRPr="001E707E">
        <w:rPr>
          <w:rFonts w:ascii="Open Sans" w:hAnsi="Open Sans" w:cs="Open Sans"/>
          <w:sz w:val="24"/>
          <w:szCs w:val="24"/>
        </w:rPr>
        <w:t xml:space="preserve">ich nowego </w:t>
      </w:r>
      <w:r w:rsidR="004F76C5" w:rsidRPr="001E707E">
        <w:rPr>
          <w:rFonts w:ascii="Open Sans" w:hAnsi="Open Sans" w:cs="Open Sans"/>
          <w:sz w:val="24"/>
          <w:szCs w:val="24"/>
        </w:rPr>
        <w:t>przebiegu</w:t>
      </w:r>
      <w:r w:rsidR="007D1469" w:rsidRPr="001E707E">
        <w:rPr>
          <w:rFonts w:ascii="Open Sans" w:hAnsi="Open Sans" w:cs="Open Sans"/>
          <w:sz w:val="24"/>
          <w:szCs w:val="24"/>
        </w:rPr>
        <w:t xml:space="preserve"> oraz na ustaleniu sposobu i miejsca montażu głośników. </w:t>
      </w:r>
      <w:r w:rsidRPr="001E707E">
        <w:rPr>
          <w:rFonts w:ascii="Open Sans" w:hAnsi="Open Sans" w:cs="Open Sans"/>
          <w:sz w:val="24"/>
          <w:szCs w:val="24"/>
        </w:rPr>
        <w:t xml:space="preserve"> </w:t>
      </w:r>
    </w:p>
    <w:p w14:paraId="77679B48" w14:textId="77777777" w:rsidR="00635681" w:rsidRPr="00635681" w:rsidRDefault="00635681" w:rsidP="00635681">
      <w:pPr>
        <w:spacing w:after="0" w:line="240" w:lineRule="auto"/>
        <w:contextualSpacing/>
        <w:jc w:val="both"/>
        <w:rPr>
          <w:rFonts w:ascii="Open Sans" w:eastAsia="Calibri" w:hAnsi="Open Sans" w:cs="Open Sans"/>
          <w:b/>
          <w:bCs/>
          <w:color w:val="000000"/>
          <w:sz w:val="24"/>
          <w:szCs w:val="24"/>
          <w:u w:val="single"/>
        </w:rPr>
      </w:pPr>
      <w:r w:rsidRPr="00635681">
        <w:rPr>
          <w:rFonts w:ascii="Open Sans" w:eastAsia="Calibri" w:hAnsi="Open Sans" w:cs="Open Sans"/>
          <w:b/>
          <w:bCs/>
          <w:color w:val="000000"/>
          <w:sz w:val="24"/>
          <w:szCs w:val="24"/>
          <w:u w:val="single"/>
        </w:rPr>
        <w:t>UWAGA:</w:t>
      </w:r>
    </w:p>
    <w:p w14:paraId="5CBD0919" w14:textId="77777777" w:rsidR="00635681" w:rsidRPr="00635681" w:rsidRDefault="00635681" w:rsidP="00635681">
      <w:pPr>
        <w:spacing w:after="0" w:line="240" w:lineRule="auto"/>
        <w:contextualSpacing/>
        <w:jc w:val="both"/>
        <w:rPr>
          <w:rFonts w:ascii="Open Sans" w:eastAsia="Calibri" w:hAnsi="Open Sans" w:cs="Open Sans"/>
          <w:b/>
          <w:bCs/>
          <w:color w:val="000000"/>
          <w:sz w:val="24"/>
          <w:szCs w:val="24"/>
        </w:rPr>
      </w:pPr>
      <w:r w:rsidRPr="00635681">
        <w:rPr>
          <w:rFonts w:ascii="Open Sans" w:eastAsia="Calibri" w:hAnsi="Open Sans" w:cs="Open Sans"/>
          <w:b/>
          <w:bCs/>
          <w:color w:val="000000"/>
          <w:sz w:val="24"/>
          <w:szCs w:val="24"/>
        </w:rPr>
        <w:t>Brak wizji lokalnej ze strony Wykonawcy spowoduje odrzucenie złożonej przez niego oferty na podstawie art. 226 ust 1 pkt. 18 Ustawy PZP.</w:t>
      </w:r>
    </w:p>
    <w:p w14:paraId="5DB454EF" w14:textId="77777777" w:rsidR="00635681" w:rsidRPr="001E707E" w:rsidRDefault="00635681" w:rsidP="009C6BEF">
      <w:pPr>
        <w:jc w:val="both"/>
        <w:rPr>
          <w:rFonts w:ascii="Open Sans" w:hAnsi="Open Sans" w:cs="Open Sans"/>
          <w:sz w:val="24"/>
          <w:szCs w:val="24"/>
        </w:rPr>
      </w:pPr>
    </w:p>
    <w:p w14:paraId="2C376689" w14:textId="370F8191" w:rsidR="00703FAC" w:rsidRPr="001E707E" w:rsidRDefault="005F2CDC" w:rsidP="009C6BEF">
      <w:pPr>
        <w:jc w:val="both"/>
        <w:rPr>
          <w:rFonts w:ascii="Open Sans" w:hAnsi="Open Sans" w:cs="Open Sans"/>
          <w:sz w:val="24"/>
          <w:szCs w:val="24"/>
        </w:rPr>
      </w:pPr>
      <w:r w:rsidRPr="001E707E">
        <w:rPr>
          <w:rFonts w:ascii="Open Sans" w:hAnsi="Open Sans" w:cs="Open Sans"/>
          <w:sz w:val="24"/>
          <w:szCs w:val="24"/>
        </w:rPr>
        <w:t>Poniżej przedstawiono wykaz minimalnych parametrów i funkcji.</w:t>
      </w:r>
    </w:p>
    <w:p w14:paraId="483119A1" w14:textId="77777777" w:rsidR="009C6BEF" w:rsidRPr="00CF4A6D" w:rsidRDefault="009C6BEF" w:rsidP="009C6BEF">
      <w:pPr>
        <w:jc w:val="both"/>
        <w:rPr>
          <w:rFonts w:ascii="Arial Narrow" w:hAnsi="Arial Narrow"/>
        </w:rPr>
      </w:pPr>
    </w:p>
    <w:tbl>
      <w:tblPr>
        <w:tblStyle w:val="Tabela-Siatka"/>
        <w:tblW w:w="8897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4253"/>
        <w:gridCol w:w="850"/>
        <w:gridCol w:w="709"/>
        <w:gridCol w:w="992"/>
      </w:tblGrid>
      <w:tr w:rsidR="00F86233" w:rsidRPr="00E86316" w14:paraId="15E2507B" w14:textId="7CA23443" w:rsidTr="00F86233">
        <w:trPr>
          <w:trHeight w:val="870"/>
        </w:trPr>
        <w:tc>
          <w:tcPr>
            <w:tcW w:w="534" w:type="dxa"/>
            <w:vAlign w:val="center"/>
          </w:tcPr>
          <w:p w14:paraId="64655AC7" w14:textId="77777777" w:rsidR="00F86233" w:rsidRPr="00E86316" w:rsidRDefault="00F86233" w:rsidP="00FA08B8">
            <w:pPr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lastRenderedPageBreak/>
              <w:t>L.p.</w:t>
            </w:r>
          </w:p>
        </w:tc>
        <w:tc>
          <w:tcPr>
            <w:tcW w:w="1559" w:type="dxa"/>
            <w:noWrap/>
            <w:vAlign w:val="center"/>
            <w:hideMark/>
          </w:tcPr>
          <w:p w14:paraId="1F58694C" w14:textId="65360932" w:rsidR="00F86233" w:rsidRPr="00E86316" w:rsidRDefault="00F86233" w:rsidP="00FA08B8">
            <w:pPr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Opis skrócony</w:t>
            </w:r>
          </w:p>
        </w:tc>
        <w:tc>
          <w:tcPr>
            <w:tcW w:w="4253" w:type="dxa"/>
            <w:noWrap/>
            <w:vAlign w:val="center"/>
            <w:hideMark/>
          </w:tcPr>
          <w:p w14:paraId="1DCC5CC2" w14:textId="77777777" w:rsidR="00F86233" w:rsidRPr="00E86316" w:rsidRDefault="00F86233" w:rsidP="00FA08B8">
            <w:pPr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Specyfikacja techniczna</w:t>
            </w:r>
          </w:p>
        </w:tc>
        <w:tc>
          <w:tcPr>
            <w:tcW w:w="850" w:type="dxa"/>
            <w:noWrap/>
            <w:vAlign w:val="center"/>
            <w:hideMark/>
          </w:tcPr>
          <w:p w14:paraId="440F3147" w14:textId="77777777" w:rsidR="00F86233" w:rsidRPr="00E86316" w:rsidRDefault="00F86233" w:rsidP="00FA08B8">
            <w:pPr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709" w:type="dxa"/>
            <w:vAlign w:val="center"/>
          </w:tcPr>
          <w:p w14:paraId="51A84CF2" w14:textId="560718AD" w:rsidR="00F86233" w:rsidRPr="00E86316" w:rsidRDefault="00F86233" w:rsidP="00FA08B8">
            <w:pPr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J.m.</w:t>
            </w:r>
          </w:p>
        </w:tc>
        <w:tc>
          <w:tcPr>
            <w:tcW w:w="992" w:type="dxa"/>
          </w:tcPr>
          <w:p w14:paraId="75BBE4CC" w14:textId="5BD229E9" w:rsidR="00F86233" w:rsidRPr="00E86316" w:rsidRDefault="00F86233" w:rsidP="00FA08B8">
            <w:pPr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Wymóg karty katalogowej</w:t>
            </w:r>
          </w:p>
        </w:tc>
      </w:tr>
      <w:tr w:rsidR="00F86233" w:rsidRPr="00E86316" w14:paraId="4B72AA1A" w14:textId="574F0BB7" w:rsidTr="00F86233">
        <w:trPr>
          <w:trHeight w:val="416"/>
        </w:trPr>
        <w:tc>
          <w:tcPr>
            <w:tcW w:w="534" w:type="dxa"/>
          </w:tcPr>
          <w:p w14:paraId="4A2B3D2B" w14:textId="3C282D6B" w:rsidR="00F86233" w:rsidRPr="00E86316" w:rsidRDefault="00F86233" w:rsidP="00256DD2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289373E7" w14:textId="0DC92F68" w:rsidR="00F86233" w:rsidRPr="00E86316" w:rsidRDefault="00F86233" w:rsidP="00256DD2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Zestaw głośnikowy szerokopasmowy Typ 1</w:t>
            </w:r>
          </w:p>
          <w:p w14:paraId="77D6883D" w14:textId="34908D8F" w:rsidR="00F86233" w:rsidRPr="00E86316" w:rsidRDefault="00F86233" w:rsidP="00256D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61F50B8A" w14:textId="690D6B2A" w:rsidR="00F86233" w:rsidRPr="00E86316" w:rsidRDefault="00F86233" w:rsidP="00256DD2">
            <w:pPr>
              <w:outlineLvl w:val="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86316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Zestaw głośnikowy szerokopasmowy typ 1</w:t>
            </w:r>
          </w:p>
          <w:p w14:paraId="10C89117" w14:textId="77777777" w:rsidR="00F86233" w:rsidRPr="00E86316" w:rsidRDefault="00F86233" w:rsidP="00256DD2">
            <w:pPr>
              <w:pStyle w:val="Bezodstpw"/>
              <w:rPr>
                <w:szCs w:val="20"/>
                <w:lang w:eastAsia="pl-PL"/>
              </w:rPr>
            </w:pPr>
          </w:p>
          <w:p w14:paraId="2DCF87B4" w14:textId="77777777" w:rsidR="002B04C7" w:rsidRPr="00E86316" w:rsidRDefault="002B04C7" w:rsidP="002B04C7">
            <w:pPr>
              <w:pStyle w:val="Bezodstpw"/>
              <w:rPr>
                <w:szCs w:val="20"/>
                <w:lang w:eastAsia="pl-PL"/>
              </w:rPr>
            </w:pPr>
            <w:r w:rsidRPr="00E86316">
              <w:rPr>
                <w:szCs w:val="20"/>
                <w:lang w:eastAsia="pl-PL"/>
              </w:rPr>
              <w:t>- Pasywny zestaw głośnikowy szerokopasmowy</w:t>
            </w:r>
          </w:p>
          <w:p w14:paraId="0D95DB89" w14:textId="77777777" w:rsidR="002B04C7" w:rsidRPr="00E86316" w:rsidRDefault="002B04C7" w:rsidP="002B04C7">
            <w:pPr>
              <w:pStyle w:val="Bezodstpw"/>
              <w:rPr>
                <w:szCs w:val="20"/>
                <w:lang w:eastAsia="pl-PL"/>
              </w:rPr>
            </w:pPr>
            <w:r w:rsidRPr="00E86316">
              <w:rPr>
                <w:szCs w:val="20"/>
                <w:lang w:eastAsia="pl-PL"/>
              </w:rPr>
              <w:t xml:space="preserve">- Pasmo przenoszenia w zakresie nie mniejsze niż 70 </w:t>
            </w:r>
            <w:proofErr w:type="spellStart"/>
            <w:r w:rsidRPr="00E86316">
              <w:rPr>
                <w:szCs w:val="20"/>
                <w:lang w:eastAsia="pl-PL"/>
              </w:rPr>
              <w:t>Hz</w:t>
            </w:r>
            <w:proofErr w:type="spellEnd"/>
            <w:r w:rsidRPr="00E86316">
              <w:rPr>
                <w:szCs w:val="20"/>
                <w:lang w:eastAsia="pl-PL"/>
              </w:rPr>
              <w:t xml:space="preserve"> – 18 kHz (-10dB),</w:t>
            </w:r>
          </w:p>
          <w:p w14:paraId="4913D3C3" w14:textId="77777777" w:rsidR="002B04C7" w:rsidRPr="00E86316" w:rsidRDefault="002B04C7" w:rsidP="002B04C7">
            <w:pPr>
              <w:pStyle w:val="Bezodstpw"/>
              <w:rPr>
                <w:szCs w:val="20"/>
                <w:lang w:eastAsia="pl-PL"/>
              </w:rPr>
            </w:pPr>
            <w:r w:rsidRPr="00E86316">
              <w:rPr>
                <w:szCs w:val="20"/>
                <w:lang w:eastAsia="pl-PL"/>
              </w:rPr>
              <w:t xml:space="preserve">- Maksymalny poziom ciśnienia akustycznego nie mniejszy niż 138 </w:t>
            </w:r>
            <w:proofErr w:type="spellStart"/>
            <w:r w:rsidRPr="00E86316">
              <w:rPr>
                <w:szCs w:val="20"/>
                <w:lang w:eastAsia="pl-PL"/>
              </w:rPr>
              <w:t>dB</w:t>
            </w:r>
            <w:proofErr w:type="spellEnd"/>
            <w:r w:rsidRPr="00E86316">
              <w:rPr>
                <w:szCs w:val="20"/>
                <w:lang w:eastAsia="pl-PL"/>
              </w:rPr>
              <w:t xml:space="preserve"> SPL (mierzony w odległości 1m, szumem różowym, w polu swobodnym, dla </w:t>
            </w:r>
            <w:proofErr w:type="spellStart"/>
            <w:r w:rsidRPr="00E86316">
              <w:rPr>
                <w:szCs w:val="20"/>
                <w:lang w:eastAsia="pl-PL"/>
              </w:rPr>
              <w:t>crest</w:t>
            </w:r>
            <w:proofErr w:type="spellEnd"/>
            <w:r w:rsidRPr="00E86316">
              <w:rPr>
                <w:szCs w:val="20"/>
                <w:lang w:eastAsia="pl-PL"/>
              </w:rPr>
              <w:t xml:space="preserve"> </w:t>
            </w:r>
            <w:proofErr w:type="spellStart"/>
            <w:r w:rsidRPr="00E86316">
              <w:rPr>
                <w:szCs w:val="20"/>
                <w:lang w:eastAsia="pl-PL"/>
              </w:rPr>
              <w:t>factor</w:t>
            </w:r>
            <w:proofErr w:type="spellEnd"/>
            <w:r w:rsidRPr="00E86316">
              <w:rPr>
                <w:szCs w:val="20"/>
                <w:lang w:eastAsia="pl-PL"/>
              </w:rPr>
              <w:t xml:space="preserve"> CF=12dB),</w:t>
            </w:r>
          </w:p>
          <w:p w14:paraId="18AFB423" w14:textId="77777777" w:rsidR="002B04C7" w:rsidRPr="00E86316" w:rsidRDefault="002B04C7" w:rsidP="002B04C7">
            <w:pPr>
              <w:pStyle w:val="Bezodstpw"/>
              <w:rPr>
                <w:szCs w:val="20"/>
                <w:lang w:eastAsia="pl-PL"/>
              </w:rPr>
            </w:pPr>
            <w:r w:rsidRPr="00E86316">
              <w:rPr>
                <w:szCs w:val="20"/>
                <w:lang w:eastAsia="pl-PL"/>
              </w:rPr>
              <w:t xml:space="preserve">- Kierunkowość w płaszczyźnie poziomej w zakresie 65° (+/- 5°), </w:t>
            </w:r>
          </w:p>
          <w:p w14:paraId="279E6374" w14:textId="77777777" w:rsidR="002B04C7" w:rsidRPr="00E86316" w:rsidRDefault="002B04C7" w:rsidP="002B04C7">
            <w:pPr>
              <w:pStyle w:val="Bezodstpw"/>
              <w:rPr>
                <w:szCs w:val="20"/>
                <w:lang w:eastAsia="pl-PL"/>
              </w:rPr>
            </w:pPr>
            <w:r w:rsidRPr="00E86316">
              <w:rPr>
                <w:szCs w:val="20"/>
                <w:lang w:eastAsia="pl-PL"/>
              </w:rPr>
              <w:t>- Kierunkowość w płaszczyźnie pionowej w zakresie 20˚ (+/- 10°),</w:t>
            </w:r>
          </w:p>
          <w:p w14:paraId="025A3096" w14:textId="77777777" w:rsidR="002B04C7" w:rsidRPr="00E86316" w:rsidRDefault="002B04C7" w:rsidP="002B04C7">
            <w:pPr>
              <w:pStyle w:val="Bezodstpw"/>
              <w:rPr>
                <w:szCs w:val="20"/>
                <w:lang w:eastAsia="pl-PL"/>
              </w:rPr>
            </w:pPr>
            <w:r w:rsidRPr="00E86316">
              <w:rPr>
                <w:szCs w:val="20"/>
                <w:lang w:eastAsia="pl-PL"/>
              </w:rPr>
              <w:t xml:space="preserve"> - Minimum jeden przetwornik </w:t>
            </w:r>
            <w:proofErr w:type="spellStart"/>
            <w:r w:rsidRPr="00E86316">
              <w:rPr>
                <w:szCs w:val="20"/>
                <w:lang w:eastAsia="pl-PL"/>
              </w:rPr>
              <w:t>niskotonowy</w:t>
            </w:r>
            <w:proofErr w:type="spellEnd"/>
            <w:r w:rsidRPr="00E86316">
              <w:rPr>
                <w:szCs w:val="20"/>
                <w:lang w:eastAsia="pl-PL"/>
              </w:rPr>
              <w:t xml:space="preserve"> nie mniejszy niż 10”, oraz minimum 1 przetwornik wysokotonowy wyposażony w falowód Line </w:t>
            </w:r>
            <w:proofErr w:type="spellStart"/>
            <w:r w:rsidRPr="00E86316">
              <w:rPr>
                <w:szCs w:val="20"/>
                <w:lang w:eastAsia="pl-PL"/>
              </w:rPr>
              <w:t>Array</w:t>
            </w:r>
            <w:proofErr w:type="spellEnd"/>
            <w:r w:rsidRPr="00E86316">
              <w:rPr>
                <w:szCs w:val="20"/>
                <w:lang w:eastAsia="pl-PL"/>
              </w:rPr>
              <w:t>.</w:t>
            </w:r>
          </w:p>
          <w:p w14:paraId="59069CFE" w14:textId="77777777" w:rsidR="002B04C7" w:rsidRPr="00E86316" w:rsidRDefault="002B04C7" w:rsidP="002B04C7">
            <w:pPr>
              <w:pStyle w:val="Bezodstpw"/>
              <w:rPr>
                <w:szCs w:val="20"/>
                <w:lang w:eastAsia="pl-PL"/>
              </w:rPr>
            </w:pPr>
            <w:r w:rsidRPr="00E86316">
              <w:rPr>
                <w:szCs w:val="20"/>
                <w:lang w:eastAsia="pl-PL"/>
              </w:rPr>
              <w:t>- Maksymalne wymiary nie większe niż 360 / 700 / 375 mm,</w:t>
            </w:r>
          </w:p>
          <w:p w14:paraId="6DC1A672" w14:textId="77777777" w:rsidR="002B04C7" w:rsidRPr="00E86316" w:rsidRDefault="002B04C7" w:rsidP="002B04C7">
            <w:pPr>
              <w:pStyle w:val="Bezodstpw"/>
              <w:rPr>
                <w:szCs w:val="20"/>
                <w:lang w:eastAsia="pl-PL"/>
              </w:rPr>
            </w:pPr>
            <w:r w:rsidRPr="00E86316">
              <w:rPr>
                <w:szCs w:val="20"/>
                <w:lang w:eastAsia="pl-PL"/>
              </w:rPr>
              <w:t>- Przystosowane do montażu w układzie horyzontalnym i wertykalnym za pośrednictwem dodatkowych fabrycznych ram montażowych,</w:t>
            </w:r>
          </w:p>
          <w:p w14:paraId="5B92FAAC" w14:textId="77777777" w:rsidR="002B04C7" w:rsidRPr="00E86316" w:rsidRDefault="002B04C7" w:rsidP="002B04C7">
            <w:pPr>
              <w:pStyle w:val="Bezodstpw"/>
              <w:rPr>
                <w:szCs w:val="20"/>
                <w:lang w:eastAsia="pl-PL"/>
              </w:rPr>
            </w:pPr>
            <w:r w:rsidRPr="00E86316">
              <w:rPr>
                <w:szCs w:val="20"/>
                <w:lang w:eastAsia="pl-PL"/>
              </w:rPr>
              <w:t>- Waga nie większa niż 23 kg.</w:t>
            </w:r>
          </w:p>
          <w:p w14:paraId="30669B28" w14:textId="6AB2772D" w:rsidR="00F86233" w:rsidRPr="00E86316" w:rsidRDefault="00F86233" w:rsidP="002B04C7">
            <w:pPr>
              <w:pStyle w:val="Bezodstpw"/>
              <w:rPr>
                <w:szCs w:val="20"/>
                <w:lang w:eastAsia="pl-PL"/>
              </w:rPr>
            </w:pPr>
            <w:r w:rsidRPr="00E86316">
              <w:rPr>
                <w:szCs w:val="20"/>
                <w:lang w:eastAsia="pl-PL"/>
              </w:rPr>
              <w:t>- Przystosowane do montażu w jednym „gronie głośnikowym” z zestawem głośnikowym szerokopasmowym typ 2 za pomocą systemowych akcesoriów montażowych</w:t>
            </w:r>
          </w:p>
          <w:p w14:paraId="7C358265" w14:textId="1E9F58B7" w:rsidR="00F86233" w:rsidRPr="00E86316" w:rsidRDefault="00F86233" w:rsidP="00256DD2">
            <w:pPr>
              <w:pStyle w:val="Bezodstpw"/>
              <w:rPr>
                <w:szCs w:val="20"/>
                <w:lang w:eastAsia="pl-PL"/>
              </w:rPr>
            </w:pPr>
            <w:r w:rsidRPr="00E86316">
              <w:rPr>
                <w:szCs w:val="20"/>
                <w:lang w:eastAsia="pl-PL"/>
              </w:rPr>
              <w:t>- Wyposażony w zestaw fabrycznych akcesoriów montażowych</w:t>
            </w:r>
          </w:p>
        </w:tc>
        <w:tc>
          <w:tcPr>
            <w:tcW w:w="850" w:type="dxa"/>
            <w:noWrap/>
          </w:tcPr>
          <w:p w14:paraId="2BD84ECF" w14:textId="0E078F8B" w:rsidR="00F86233" w:rsidRPr="00E86316" w:rsidRDefault="002B04C7" w:rsidP="00256DD2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24542741" w14:textId="012CA906" w:rsidR="00F86233" w:rsidRPr="00E86316" w:rsidRDefault="00F86233" w:rsidP="00256DD2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0E81574E" w14:textId="1E107161" w:rsidR="00F86233" w:rsidRPr="00E86316" w:rsidRDefault="00F86233" w:rsidP="00256DD2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TAK</w:t>
            </w:r>
          </w:p>
        </w:tc>
      </w:tr>
      <w:tr w:rsidR="00F86233" w:rsidRPr="00E86316" w14:paraId="086F42C7" w14:textId="77777777" w:rsidTr="00F86233">
        <w:trPr>
          <w:trHeight w:val="416"/>
        </w:trPr>
        <w:tc>
          <w:tcPr>
            <w:tcW w:w="534" w:type="dxa"/>
          </w:tcPr>
          <w:p w14:paraId="59AD2AA6" w14:textId="20582967" w:rsidR="00F86233" w:rsidRPr="00E86316" w:rsidRDefault="00F86233" w:rsidP="00256DD2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3BD22D4D" w14:textId="14603031" w:rsidR="00F86233" w:rsidRPr="00E86316" w:rsidRDefault="00F86233" w:rsidP="00256DD2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Zestaw głośnikowy szerokopasmowy Typ 2</w:t>
            </w:r>
          </w:p>
          <w:p w14:paraId="634A1073" w14:textId="77777777" w:rsidR="00F86233" w:rsidRPr="00E86316" w:rsidRDefault="00F86233" w:rsidP="00256D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A123E7C" w14:textId="42D52B5C" w:rsidR="00F86233" w:rsidRPr="00E86316" w:rsidRDefault="00F86233" w:rsidP="00256DD2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pl-PL"/>
              </w:rPr>
            </w:pPr>
            <w:r w:rsidRPr="00E86316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pl-PL"/>
              </w:rPr>
              <w:t>Zestaw głośnikowy szerokopasmowy typ 2</w:t>
            </w:r>
          </w:p>
          <w:p w14:paraId="28F41DF3" w14:textId="77777777" w:rsidR="00F86233" w:rsidRPr="00E86316" w:rsidRDefault="00F86233" w:rsidP="00256DD2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pl-PL"/>
              </w:rPr>
            </w:pPr>
          </w:p>
          <w:p w14:paraId="0F143BE7" w14:textId="77777777" w:rsidR="002B04C7" w:rsidRPr="00E86316" w:rsidRDefault="002B04C7" w:rsidP="002B04C7">
            <w:pPr>
              <w:pStyle w:val="Bezodstpw"/>
              <w:rPr>
                <w:szCs w:val="20"/>
                <w:lang w:eastAsia="pl-PL"/>
              </w:rPr>
            </w:pPr>
            <w:r w:rsidRPr="00E86316">
              <w:rPr>
                <w:szCs w:val="20"/>
                <w:lang w:eastAsia="pl-PL"/>
              </w:rPr>
              <w:t>- Pasywny zestaw głośnikowy szerokopasmowy</w:t>
            </w:r>
          </w:p>
          <w:p w14:paraId="164AB442" w14:textId="77777777" w:rsidR="002B04C7" w:rsidRPr="00E86316" w:rsidRDefault="002B04C7" w:rsidP="002B04C7">
            <w:pPr>
              <w:pStyle w:val="Bezodstpw"/>
              <w:rPr>
                <w:szCs w:val="20"/>
                <w:lang w:eastAsia="pl-PL"/>
              </w:rPr>
            </w:pPr>
            <w:r w:rsidRPr="00E86316">
              <w:rPr>
                <w:szCs w:val="20"/>
                <w:lang w:eastAsia="pl-PL"/>
              </w:rPr>
              <w:t xml:space="preserve">- Pasmo przenoszenia w zakresie nie mniejsze niż 70 </w:t>
            </w:r>
            <w:proofErr w:type="spellStart"/>
            <w:r w:rsidRPr="00E86316">
              <w:rPr>
                <w:szCs w:val="20"/>
                <w:lang w:eastAsia="pl-PL"/>
              </w:rPr>
              <w:t>Hz</w:t>
            </w:r>
            <w:proofErr w:type="spellEnd"/>
            <w:r w:rsidRPr="00E86316">
              <w:rPr>
                <w:szCs w:val="20"/>
                <w:lang w:eastAsia="pl-PL"/>
              </w:rPr>
              <w:t xml:space="preserve"> – 18 kHz (-10dB),</w:t>
            </w:r>
          </w:p>
          <w:p w14:paraId="4AF20950" w14:textId="77777777" w:rsidR="002B04C7" w:rsidRPr="00E86316" w:rsidRDefault="002B04C7" w:rsidP="002B04C7">
            <w:pPr>
              <w:pStyle w:val="Bezodstpw"/>
              <w:rPr>
                <w:szCs w:val="20"/>
                <w:lang w:eastAsia="pl-PL"/>
              </w:rPr>
            </w:pPr>
            <w:r w:rsidRPr="00E86316">
              <w:rPr>
                <w:szCs w:val="20"/>
                <w:lang w:eastAsia="pl-PL"/>
              </w:rPr>
              <w:t xml:space="preserve">- Maksymalny poziom ciśnienia akustycznego nie mniejszy niż 137 </w:t>
            </w:r>
            <w:proofErr w:type="spellStart"/>
            <w:r w:rsidRPr="00E86316">
              <w:rPr>
                <w:szCs w:val="20"/>
                <w:lang w:eastAsia="pl-PL"/>
              </w:rPr>
              <w:t>dB</w:t>
            </w:r>
            <w:proofErr w:type="spellEnd"/>
            <w:r w:rsidRPr="00E86316">
              <w:rPr>
                <w:szCs w:val="20"/>
                <w:lang w:eastAsia="pl-PL"/>
              </w:rPr>
              <w:t xml:space="preserve"> SPL (mierzony w odległości 1m, szumem różowym, w polu swobodnym, dla </w:t>
            </w:r>
            <w:proofErr w:type="spellStart"/>
            <w:r w:rsidRPr="00E86316">
              <w:rPr>
                <w:szCs w:val="20"/>
                <w:lang w:eastAsia="pl-PL"/>
              </w:rPr>
              <w:t>crest</w:t>
            </w:r>
            <w:proofErr w:type="spellEnd"/>
            <w:r w:rsidRPr="00E86316">
              <w:rPr>
                <w:szCs w:val="20"/>
                <w:lang w:eastAsia="pl-PL"/>
              </w:rPr>
              <w:t xml:space="preserve"> </w:t>
            </w:r>
            <w:proofErr w:type="spellStart"/>
            <w:r w:rsidRPr="00E86316">
              <w:rPr>
                <w:szCs w:val="20"/>
                <w:lang w:eastAsia="pl-PL"/>
              </w:rPr>
              <w:t>factor</w:t>
            </w:r>
            <w:proofErr w:type="spellEnd"/>
            <w:r w:rsidRPr="00E86316">
              <w:rPr>
                <w:szCs w:val="20"/>
                <w:lang w:eastAsia="pl-PL"/>
              </w:rPr>
              <w:t xml:space="preserve"> CF=12dB),</w:t>
            </w:r>
          </w:p>
          <w:p w14:paraId="425C2AE3" w14:textId="77777777" w:rsidR="002B04C7" w:rsidRPr="00E86316" w:rsidRDefault="002B04C7" w:rsidP="002B04C7">
            <w:pPr>
              <w:pStyle w:val="Bezodstpw"/>
              <w:rPr>
                <w:szCs w:val="20"/>
                <w:lang w:eastAsia="pl-PL"/>
              </w:rPr>
            </w:pPr>
            <w:r w:rsidRPr="00E86316">
              <w:rPr>
                <w:szCs w:val="20"/>
                <w:lang w:eastAsia="pl-PL"/>
              </w:rPr>
              <w:t>- Kierunkowość w płaszczyźnie poziomej w zakresie 100° (+/- 10°), przy montażu w układzie horyzontalnym</w:t>
            </w:r>
          </w:p>
          <w:p w14:paraId="64E624B9" w14:textId="06ED40FE" w:rsidR="002B04C7" w:rsidRPr="00E86316" w:rsidRDefault="002B04C7" w:rsidP="002B04C7">
            <w:pPr>
              <w:pStyle w:val="Bezodstpw"/>
              <w:rPr>
                <w:szCs w:val="20"/>
                <w:lang w:eastAsia="pl-PL"/>
              </w:rPr>
            </w:pPr>
            <w:r w:rsidRPr="00E86316">
              <w:rPr>
                <w:szCs w:val="20"/>
                <w:lang w:eastAsia="pl-PL"/>
              </w:rPr>
              <w:t>- Kierunkowość w płaszczyźnie pionowej w zakresie 30˚ (+/- 5°)</w:t>
            </w:r>
            <w:r w:rsidR="007D1469">
              <w:rPr>
                <w:szCs w:val="20"/>
                <w:lang w:eastAsia="pl-PL"/>
              </w:rPr>
              <w:t xml:space="preserve"> </w:t>
            </w:r>
            <w:r w:rsidRPr="00E86316">
              <w:rPr>
                <w:szCs w:val="20"/>
                <w:lang w:eastAsia="pl-PL"/>
              </w:rPr>
              <w:t>przy montażu w układzie horyzontalnym,</w:t>
            </w:r>
          </w:p>
          <w:p w14:paraId="6C1BBA60" w14:textId="77777777" w:rsidR="002B04C7" w:rsidRPr="00E86316" w:rsidRDefault="002B04C7" w:rsidP="002B04C7">
            <w:pPr>
              <w:pStyle w:val="Bezodstpw"/>
              <w:rPr>
                <w:szCs w:val="20"/>
                <w:lang w:eastAsia="pl-PL"/>
              </w:rPr>
            </w:pPr>
            <w:r w:rsidRPr="00E86316">
              <w:rPr>
                <w:szCs w:val="20"/>
                <w:lang w:eastAsia="pl-PL"/>
              </w:rPr>
              <w:t xml:space="preserve">- Minimum jeden przetwornik </w:t>
            </w:r>
            <w:proofErr w:type="spellStart"/>
            <w:r w:rsidRPr="00E86316">
              <w:rPr>
                <w:szCs w:val="20"/>
                <w:lang w:eastAsia="pl-PL"/>
              </w:rPr>
              <w:t>niskotonowy</w:t>
            </w:r>
            <w:proofErr w:type="spellEnd"/>
            <w:r w:rsidRPr="00E86316">
              <w:rPr>
                <w:szCs w:val="20"/>
                <w:lang w:eastAsia="pl-PL"/>
              </w:rPr>
              <w:t xml:space="preserve"> nie mniejszy niż 10”, oraz minimum 1 przetwornik wysokotonowy wyposażony w falowód Line </w:t>
            </w:r>
            <w:proofErr w:type="spellStart"/>
            <w:r w:rsidRPr="00E86316">
              <w:rPr>
                <w:szCs w:val="20"/>
                <w:lang w:eastAsia="pl-PL"/>
              </w:rPr>
              <w:t>Array</w:t>
            </w:r>
            <w:proofErr w:type="spellEnd"/>
            <w:r w:rsidRPr="00E86316">
              <w:rPr>
                <w:szCs w:val="20"/>
                <w:lang w:eastAsia="pl-PL"/>
              </w:rPr>
              <w:t>.</w:t>
            </w:r>
          </w:p>
          <w:p w14:paraId="7EC9E7A9" w14:textId="77777777" w:rsidR="002B04C7" w:rsidRPr="00E86316" w:rsidRDefault="002B04C7" w:rsidP="002B04C7">
            <w:pPr>
              <w:pStyle w:val="Bezodstpw"/>
              <w:rPr>
                <w:szCs w:val="20"/>
                <w:lang w:eastAsia="pl-PL"/>
              </w:rPr>
            </w:pPr>
            <w:r w:rsidRPr="00E86316">
              <w:rPr>
                <w:szCs w:val="20"/>
                <w:lang w:eastAsia="pl-PL"/>
              </w:rPr>
              <w:t>- Maksymalne wymiary nie większe niż 360 / 700 / 375 mm,</w:t>
            </w:r>
          </w:p>
          <w:p w14:paraId="22C94917" w14:textId="77777777" w:rsidR="002B04C7" w:rsidRPr="00E86316" w:rsidRDefault="002B04C7" w:rsidP="002B04C7">
            <w:pPr>
              <w:pStyle w:val="Bezodstpw"/>
              <w:rPr>
                <w:szCs w:val="20"/>
                <w:lang w:eastAsia="pl-PL"/>
              </w:rPr>
            </w:pPr>
            <w:r w:rsidRPr="00E86316">
              <w:rPr>
                <w:szCs w:val="20"/>
                <w:lang w:eastAsia="pl-PL"/>
              </w:rPr>
              <w:t>- Przystosowane do montażu w układzie horyzontalnym i wertykalnym za pośrednictwem dodatkowych fabrycznych ram montażowych,</w:t>
            </w:r>
          </w:p>
          <w:p w14:paraId="3D2042DE" w14:textId="77777777" w:rsidR="002B04C7" w:rsidRPr="00E86316" w:rsidRDefault="002B04C7" w:rsidP="002B04C7">
            <w:pPr>
              <w:pStyle w:val="Bezodstpw"/>
              <w:rPr>
                <w:szCs w:val="20"/>
                <w:lang w:eastAsia="pl-PL"/>
              </w:rPr>
            </w:pPr>
            <w:r w:rsidRPr="00E86316">
              <w:rPr>
                <w:szCs w:val="20"/>
                <w:lang w:eastAsia="pl-PL"/>
              </w:rPr>
              <w:t>- Waga nie większa niż 23 kg.</w:t>
            </w:r>
          </w:p>
          <w:p w14:paraId="415EF9F6" w14:textId="38B97091" w:rsidR="00F86233" w:rsidRPr="00E86316" w:rsidRDefault="00F86233" w:rsidP="002B04C7">
            <w:pPr>
              <w:pStyle w:val="Bezodstpw"/>
              <w:rPr>
                <w:szCs w:val="20"/>
                <w:lang w:eastAsia="pl-PL"/>
              </w:rPr>
            </w:pPr>
            <w:r w:rsidRPr="00E86316">
              <w:rPr>
                <w:szCs w:val="20"/>
                <w:lang w:eastAsia="pl-PL"/>
              </w:rPr>
              <w:t>- Przystosowane do montażu w jednym „gronie głośnikowym” z zestawem głośnikowym szerokopasmowym typ 2 za pomocą systemowych akcesoriów montażowych</w:t>
            </w:r>
          </w:p>
          <w:p w14:paraId="2B65E611" w14:textId="06E995A6" w:rsidR="00F86233" w:rsidRPr="00E86316" w:rsidRDefault="00F86233" w:rsidP="00256DD2">
            <w:pPr>
              <w:pStyle w:val="Bezodstpw"/>
              <w:rPr>
                <w:szCs w:val="20"/>
                <w:lang w:eastAsia="pl-PL"/>
              </w:rPr>
            </w:pPr>
            <w:r w:rsidRPr="00E86316">
              <w:rPr>
                <w:szCs w:val="20"/>
                <w:lang w:eastAsia="pl-PL"/>
              </w:rPr>
              <w:t>- Wyposażony w zestaw fabrycznych akcesoriów montażowych</w:t>
            </w:r>
          </w:p>
        </w:tc>
        <w:tc>
          <w:tcPr>
            <w:tcW w:w="850" w:type="dxa"/>
            <w:noWrap/>
          </w:tcPr>
          <w:p w14:paraId="7F37EF4A" w14:textId="5DE51887" w:rsidR="00F86233" w:rsidRPr="00E86316" w:rsidRDefault="00F86233" w:rsidP="00256DD2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1FE3F746" w14:textId="77777777" w:rsidR="00F86233" w:rsidRPr="00E86316" w:rsidRDefault="00F86233" w:rsidP="00256DD2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79208FB" w14:textId="1F590972" w:rsidR="00F86233" w:rsidRPr="00E86316" w:rsidRDefault="00F86233" w:rsidP="00256DD2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TAK</w:t>
            </w:r>
          </w:p>
        </w:tc>
      </w:tr>
      <w:tr w:rsidR="00F86233" w:rsidRPr="00E86316" w14:paraId="35627210" w14:textId="12FF0D6D" w:rsidTr="00F86233">
        <w:trPr>
          <w:trHeight w:val="845"/>
        </w:trPr>
        <w:tc>
          <w:tcPr>
            <w:tcW w:w="534" w:type="dxa"/>
          </w:tcPr>
          <w:p w14:paraId="31F61DE6" w14:textId="3738081A" w:rsidR="00F86233" w:rsidRPr="00E86316" w:rsidRDefault="00F86233" w:rsidP="003C490D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lastRenderedPageBreak/>
              <w:t>3</w:t>
            </w:r>
          </w:p>
        </w:tc>
        <w:tc>
          <w:tcPr>
            <w:tcW w:w="1559" w:type="dxa"/>
            <w:hideMark/>
          </w:tcPr>
          <w:p w14:paraId="49E5CC88" w14:textId="40C5C422" w:rsidR="00F86233" w:rsidRPr="00E86316" w:rsidRDefault="00F86233" w:rsidP="003C490D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Akcesorium montażowe Typ 1</w:t>
            </w:r>
          </w:p>
        </w:tc>
        <w:tc>
          <w:tcPr>
            <w:tcW w:w="4253" w:type="dxa"/>
            <w:hideMark/>
          </w:tcPr>
          <w:p w14:paraId="71421F10" w14:textId="13F019F7" w:rsidR="00F86233" w:rsidRPr="00E86316" w:rsidRDefault="00F86233" w:rsidP="003C490D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Akcesorium montażowe Typ 1</w:t>
            </w:r>
          </w:p>
          <w:p w14:paraId="58DF5E62" w14:textId="77777777" w:rsidR="00F86233" w:rsidRPr="00E86316" w:rsidRDefault="00F86233" w:rsidP="003C490D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br/>
              <w:t>Rama montażowa grona</w:t>
            </w:r>
          </w:p>
          <w:p w14:paraId="0FE45E4B" w14:textId="78DABE17" w:rsidR="00F86233" w:rsidRPr="00E86316" w:rsidRDefault="00F86233" w:rsidP="003C490D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-</w:t>
            </w:r>
            <w:r w:rsidR="00985CCD" w:rsidRPr="00E86316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 w:rsidRPr="00E86316">
              <w:rPr>
                <w:rFonts w:ascii="Arial Narrow" w:hAnsi="Arial Narrow" w:cstheme="minorHAnsi"/>
                <w:sz w:val="20"/>
                <w:szCs w:val="20"/>
              </w:rPr>
              <w:t>Fabryczna rama dedykowana do zawieszenia grona zestawów głośnikowych Typ 1 i Typ 2 w jednym gronie głośnikowym,</w:t>
            </w:r>
          </w:p>
        </w:tc>
        <w:tc>
          <w:tcPr>
            <w:tcW w:w="850" w:type="dxa"/>
            <w:noWrap/>
            <w:hideMark/>
          </w:tcPr>
          <w:p w14:paraId="47021167" w14:textId="77777777" w:rsidR="00F86233" w:rsidRPr="00E86316" w:rsidRDefault="00F86233" w:rsidP="003C490D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04F6A316" w14:textId="00307F41" w:rsidR="00F86233" w:rsidRPr="00E86316" w:rsidRDefault="00F86233" w:rsidP="003C490D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5DB2CA04" w14:textId="6F737407" w:rsidR="00F86233" w:rsidRPr="00E86316" w:rsidRDefault="00F86233" w:rsidP="003C490D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NIE</w:t>
            </w:r>
          </w:p>
        </w:tc>
      </w:tr>
      <w:tr w:rsidR="00F86233" w:rsidRPr="00E86316" w14:paraId="31986CA6" w14:textId="77777777" w:rsidTr="00F86233">
        <w:trPr>
          <w:trHeight w:val="1005"/>
        </w:trPr>
        <w:tc>
          <w:tcPr>
            <w:tcW w:w="534" w:type="dxa"/>
          </w:tcPr>
          <w:p w14:paraId="187FDC9D" w14:textId="001C78CA" w:rsidR="00F86233" w:rsidRPr="00E86316" w:rsidRDefault="007B106B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7C3F3B0A" w14:textId="42D91BB1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/>
                <w:sz w:val="20"/>
                <w:szCs w:val="20"/>
              </w:rPr>
              <w:t xml:space="preserve">Zestaw głośnikowy </w:t>
            </w:r>
            <w:proofErr w:type="spellStart"/>
            <w:r w:rsidRPr="00E86316">
              <w:rPr>
                <w:rFonts w:ascii="Arial Narrow" w:hAnsi="Arial Narrow"/>
                <w:sz w:val="20"/>
                <w:szCs w:val="20"/>
              </w:rPr>
              <w:t>niskotonowy</w:t>
            </w:r>
            <w:proofErr w:type="spellEnd"/>
          </w:p>
        </w:tc>
        <w:tc>
          <w:tcPr>
            <w:tcW w:w="4253" w:type="dxa"/>
          </w:tcPr>
          <w:p w14:paraId="727270DF" w14:textId="4365E5E0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Zestaw głośnikowy </w:t>
            </w: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niskotonowy</w:t>
            </w:r>
            <w:proofErr w:type="spellEnd"/>
          </w:p>
          <w:p w14:paraId="5DA3CA23" w14:textId="77777777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25040D3D" w14:textId="77777777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- </w:t>
            </w: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Niskotonowy</w:t>
            </w:r>
            <w:proofErr w:type="spellEnd"/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 zestaw głośnikowy wyposażony w przetwornik </w:t>
            </w: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niskotonowy</w:t>
            </w:r>
            <w:proofErr w:type="spellEnd"/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 o średnicy nie mniejszej niż 18” </w:t>
            </w:r>
          </w:p>
          <w:p w14:paraId="277CB414" w14:textId="19EBD40F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- Dolna granica pasma przenoszenia pojedynczego elementu nie większa niż 3</w:t>
            </w:r>
            <w:r w:rsidR="00985CCD" w:rsidRPr="00E86316">
              <w:rPr>
                <w:rFonts w:ascii="Arial Narrow" w:hAnsi="Arial Narrow" w:cstheme="minorHAnsi"/>
                <w:sz w:val="20"/>
                <w:szCs w:val="20"/>
              </w:rPr>
              <w:t>5</w:t>
            </w:r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Hz</w:t>
            </w:r>
            <w:proofErr w:type="spellEnd"/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 (przy spadku-10dB)</w:t>
            </w:r>
          </w:p>
          <w:p w14:paraId="761531B6" w14:textId="77777777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- Maksymalny poziom ciśnienia akustycznego nie mniejszy niż 137 </w:t>
            </w: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dB</w:t>
            </w:r>
            <w:proofErr w:type="spellEnd"/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 SPL (</w:t>
            </w: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peak</w:t>
            </w:r>
            <w:proofErr w:type="spellEnd"/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, przy zastosowanym wzmacniaczu mocy, mierzony w odległości 1m, szumem różowym, dla </w:t>
            </w: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crest</w:t>
            </w:r>
            <w:proofErr w:type="spellEnd"/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factor</w:t>
            </w:r>
            <w:proofErr w:type="spellEnd"/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 CF=4)</w:t>
            </w:r>
          </w:p>
          <w:p w14:paraId="26211A24" w14:textId="0620CB49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- Waga nie większa niż 6</w:t>
            </w:r>
            <w:r w:rsidR="00985CCD" w:rsidRPr="00E86316">
              <w:rPr>
                <w:rFonts w:ascii="Arial Narrow" w:hAnsi="Arial Narrow" w:cstheme="minorHAnsi"/>
                <w:sz w:val="20"/>
                <w:szCs w:val="20"/>
              </w:rPr>
              <w:t>6</w:t>
            </w:r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 kg</w:t>
            </w:r>
          </w:p>
          <w:p w14:paraId="5EF496D7" w14:textId="77777777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- Wymiary obudowy nie większe niż 570 mm x 775 mm x 700 mm</w:t>
            </w:r>
          </w:p>
          <w:p w14:paraId="20C8DDD4" w14:textId="3A158D4D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- Wyposażony w fabryczne elementy montażowe umożliwiające zawieszenie przy użyciu dedykowanej ramy</w:t>
            </w:r>
          </w:p>
        </w:tc>
        <w:tc>
          <w:tcPr>
            <w:tcW w:w="850" w:type="dxa"/>
            <w:noWrap/>
          </w:tcPr>
          <w:p w14:paraId="54F2D6C5" w14:textId="38EAE5FC" w:rsidR="00F86233" w:rsidRPr="00E86316" w:rsidRDefault="00F86233" w:rsidP="002B004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03262BB9" w14:textId="2D1B54EA" w:rsidR="00F86233" w:rsidRPr="00E86316" w:rsidRDefault="00F86233" w:rsidP="002B004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6A67F7C0" w14:textId="35CC2485" w:rsidR="00F86233" w:rsidRPr="00E86316" w:rsidRDefault="00F86233" w:rsidP="002B004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TAK</w:t>
            </w:r>
          </w:p>
        </w:tc>
      </w:tr>
      <w:tr w:rsidR="00F86233" w:rsidRPr="00E86316" w14:paraId="3F407E75" w14:textId="77777777" w:rsidTr="00F86233">
        <w:trPr>
          <w:trHeight w:val="1005"/>
        </w:trPr>
        <w:tc>
          <w:tcPr>
            <w:tcW w:w="534" w:type="dxa"/>
          </w:tcPr>
          <w:p w14:paraId="69572A42" w14:textId="7E32D217" w:rsidR="00F86233" w:rsidRPr="00E86316" w:rsidRDefault="007B106B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1CACCD83" w14:textId="77777777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Wzmacniacz mocy typ 1</w:t>
            </w:r>
          </w:p>
          <w:p w14:paraId="4FFD2248" w14:textId="4C5CE302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4253" w:type="dxa"/>
          </w:tcPr>
          <w:p w14:paraId="451C5D90" w14:textId="5CE21056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Wzmacniacz mocy typ 1</w:t>
            </w:r>
          </w:p>
          <w:p w14:paraId="085BD517" w14:textId="77777777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6C3E3460" w14:textId="77777777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- Cyfrowe urządzenie sterujące zestawami głośnikowymi z czterokanałowym wzmacniaczem mocy, wejściami analogowymi i cyfrowymi AES/EBU</w:t>
            </w:r>
          </w:p>
          <w:p w14:paraId="296C49A0" w14:textId="77777777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- Co najmniej cztery wejścia z czego najmniej dwa cyfrowe wejścia AES/EBU (4 sygnały foniczne w AES/EBU) zrealizowane za pomocą złącz XLR,</w:t>
            </w:r>
          </w:p>
          <w:p w14:paraId="3A51579E" w14:textId="56E2F836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- Wbudowany lub zewnętrzny interfejs protokołu cyfrowej transmisji danych fonicznych AVB-Milan w ilości co najmniej 4 kanałów fonicznych dla każdego wzmacniacza i co najmniej 8 kanałów w strumieniu,</w:t>
            </w:r>
          </w:p>
          <w:p w14:paraId="5D9B0FBB" w14:textId="77777777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- Wyposażony w nie mniej niż 2 złącza RJ45 w standardzie </w:t>
            </w: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Ethercon</w:t>
            </w:r>
            <w:proofErr w:type="spellEnd"/>
          </w:p>
          <w:p w14:paraId="20B74FC7" w14:textId="5C590256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- Możliwość przetwarzania A/C z rozdzielczością nie mniejszą niż 24 bit</w:t>
            </w:r>
          </w:p>
          <w:p w14:paraId="337C4CC7" w14:textId="77777777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- Procesor DSP pracujący z rozdzielczością co najmniej 24 bitową i częstotliwością próbkowania 96 kHz lub większą,  </w:t>
            </w:r>
          </w:p>
          <w:p w14:paraId="429A2CB5" w14:textId="77777777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- Latencja systemu nie większa niż 4 ms,</w:t>
            </w:r>
          </w:p>
          <w:p w14:paraId="2FB2015C" w14:textId="77777777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- Ustawienia fabryczne producenta dedykowane do obsługi zastosowanych systemów głośnikowych,</w:t>
            </w:r>
          </w:p>
          <w:p w14:paraId="5AEAE596" w14:textId="77777777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- Moc dopasowana do zastosowanych zestawów głośnikowych umożliwiająca osiągnięcie założonych poziomów ciśnienia akustycznego,</w:t>
            </w:r>
          </w:p>
          <w:p w14:paraId="00768A0E" w14:textId="77777777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- Układ zabezpieczający przed nadmiernym wychyleniem i przegrzaniem głośników,</w:t>
            </w:r>
          </w:p>
          <w:p w14:paraId="5E9AF767" w14:textId="77777777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- Układ monitorujący impedancję obciążenia,</w:t>
            </w:r>
          </w:p>
          <w:p w14:paraId="7A120CB9" w14:textId="77777777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- Konfigurowalna matryca czterech wejść i czterech wyjść,</w:t>
            </w:r>
          </w:p>
          <w:p w14:paraId="217F0680" w14:textId="77777777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- Maksymalny poziom analogowego sygnału wejściowego nie mniejszy niż +21 </w:t>
            </w: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dBu</w:t>
            </w:r>
            <w:proofErr w:type="spellEnd"/>
            <w:r w:rsidRPr="00E86316">
              <w:rPr>
                <w:rFonts w:ascii="Arial Narrow" w:hAnsi="Arial Narrow" w:cstheme="minorHAnsi"/>
                <w:sz w:val="20"/>
                <w:szCs w:val="20"/>
              </w:rPr>
              <w:t>,</w:t>
            </w:r>
          </w:p>
          <w:p w14:paraId="2129288E" w14:textId="77777777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- Pasmo przenoszenia nie mniejsze niż 35 </w:t>
            </w: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Hz</w:t>
            </w:r>
            <w:proofErr w:type="spellEnd"/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 – 20 kHz,</w:t>
            </w:r>
          </w:p>
          <w:p w14:paraId="43059113" w14:textId="77777777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- Cztery niezależne kanały wyjściowe o mocy co najmniej 1000W dla 4 i 8 [Ω] każdy</w:t>
            </w:r>
          </w:p>
          <w:p w14:paraId="479B564D" w14:textId="77777777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- Zniekształcenia THD+N nie większe niż 0,5 %</w:t>
            </w:r>
            <w:r w:rsidRPr="00E86316">
              <w:rPr>
                <w:rFonts w:ascii="Arial Narrow" w:hAnsi="Arial Narrow" w:cstheme="minorHAnsi"/>
                <w:sz w:val="20"/>
                <w:szCs w:val="20"/>
              </w:rPr>
              <w:tab/>
            </w:r>
          </w:p>
          <w:p w14:paraId="2D4A9DFE" w14:textId="77777777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- Co najmniej 4 złącza głośnikowe typu NL4</w:t>
            </w:r>
          </w:p>
          <w:p w14:paraId="229BE0D5" w14:textId="77777777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- Wtyk zasilający typu </w:t>
            </w: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PowerCON</w:t>
            </w:r>
            <w:proofErr w:type="spellEnd"/>
            <w:r w:rsidRPr="00E86316">
              <w:rPr>
                <w:rFonts w:ascii="Arial Narrow" w:hAnsi="Arial Narrow" w:cstheme="minorHAnsi"/>
                <w:sz w:val="20"/>
                <w:szCs w:val="20"/>
              </w:rPr>
              <w:t>,</w:t>
            </w:r>
          </w:p>
          <w:p w14:paraId="510D10C3" w14:textId="77777777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- Obudowa </w:t>
            </w: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rack</w:t>
            </w:r>
            <w:proofErr w:type="spellEnd"/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 19”,</w:t>
            </w:r>
          </w:p>
          <w:p w14:paraId="7D48EA51" w14:textId="77777777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lastRenderedPageBreak/>
              <w:t xml:space="preserve">- Wyposażony w wyświetlacz LCD oraz </w:t>
            </w: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enkoder</w:t>
            </w:r>
            <w:proofErr w:type="spellEnd"/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 na panelu przednim</w:t>
            </w:r>
          </w:p>
          <w:p w14:paraId="715231B0" w14:textId="77777777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- Wyposażony w wiatraki chłodzące z funkcją regulacji prędkości w zależności od temperatury </w:t>
            </w:r>
          </w:p>
          <w:p w14:paraId="3D190B1C" w14:textId="07838DC2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- Wysokość nie większa niż 2U.</w:t>
            </w:r>
          </w:p>
        </w:tc>
        <w:tc>
          <w:tcPr>
            <w:tcW w:w="850" w:type="dxa"/>
            <w:noWrap/>
          </w:tcPr>
          <w:p w14:paraId="04CBFAAE" w14:textId="59F281BC" w:rsidR="00F86233" w:rsidRPr="00E86316" w:rsidRDefault="00D245FE" w:rsidP="002B004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lastRenderedPageBreak/>
              <w:t>3</w:t>
            </w:r>
          </w:p>
        </w:tc>
        <w:tc>
          <w:tcPr>
            <w:tcW w:w="709" w:type="dxa"/>
          </w:tcPr>
          <w:p w14:paraId="205C9FF5" w14:textId="580477F5" w:rsidR="00F86233" w:rsidRPr="00E86316" w:rsidRDefault="00F86233" w:rsidP="002B004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1C713D11" w14:textId="73A1CE71" w:rsidR="00F86233" w:rsidRPr="00E86316" w:rsidRDefault="00F86233" w:rsidP="002B004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TAK</w:t>
            </w:r>
          </w:p>
        </w:tc>
      </w:tr>
      <w:tr w:rsidR="00450D25" w:rsidRPr="00E86316" w14:paraId="03D019E4" w14:textId="77777777" w:rsidTr="00F86233">
        <w:trPr>
          <w:trHeight w:val="1005"/>
        </w:trPr>
        <w:tc>
          <w:tcPr>
            <w:tcW w:w="534" w:type="dxa"/>
          </w:tcPr>
          <w:p w14:paraId="2DBFF114" w14:textId="73798D4B" w:rsidR="00450D25" w:rsidRPr="00E86316" w:rsidRDefault="00450D25" w:rsidP="00450D25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14:paraId="3790455D" w14:textId="0664F2E8" w:rsidR="00450D25" w:rsidRPr="00E86316" w:rsidRDefault="00450D25" w:rsidP="00450D2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CF4A6D">
              <w:rPr>
                <w:rFonts w:ascii="Arial Narrow" w:hAnsi="Arial Narrow" w:cstheme="minorHAnsi"/>
                <w:sz w:val="20"/>
                <w:szCs w:val="20"/>
              </w:rPr>
              <w:t>Wzmacniacz mocy typ 2</w:t>
            </w:r>
          </w:p>
        </w:tc>
        <w:tc>
          <w:tcPr>
            <w:tcW w:w="4253" w:type="dxa"/>
          </w:tcPr>
          <w:p w14:paraId="69C76A4C" w14:textId="77777777" w:rsidR="00450D25" w:rsidRPr="00CF4A6D" w:rsidRDefault="00450D25" w:rsidP="00450D2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CF4A6D">
              <w:rPr>
                <w:rFonts w:ascii="Arial Narrow" w:hAnsi="Arial Narrow" w:cstheme="minorHAnsi"/>
                <w:sz w:val="20"/>
                <w:szCs w:val="20"/>
              </w:rPr>
              <w:t>Wzmacniacz mocy typ 2</w:t>
            </w:r>
          </w:p>
          <w:p w14:paraId="2245D268" w14:textId="77777777" w:rsidR="00450D25" w:rsidRPr="00CF4A6D" w:rsidRDefault="00450D25" w:rsidP="00450D25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6BA5AFBA" w14:textId="77777777" w:rsidR="00450D25" w:rsidRPr="00CF4A6D" w:rsidRDefault="00450D25" w:rsidP="00450D2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CF4A6D">
              <w:rPr>
                <w:rFonts w:ascii="Arial Narrow" w:hAnsi="Arial Narrow" w:cstheme="minorHAnsi"/>
                <w:sz w:val="20"/>
                <w:szCs w:val="20"/>
              </w:rPr>
              <w:t>- Cyfrowe urządzenie sterujące zestawami głośnikowymi z czterokanałowym wzmacniaczem mocy, wejściami analogowymi i cyfrowymi AES/EBU</w:t>
            </w:r>
          </w:p>
          <w:p w14:paraId="4E536B81" w14:textId="03B06F7E" w:rsidR="00450D25" w:rsidRPr="00CF4A6D" w:rsidRDefault="00450D25" w:rsidP="00450D2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CF4A6D">
              <w:rPr>
                <w:rFonts w:ascii="Arial Narrow" w:hAnsi="Arial Narrow" w:cstheme="minorHAnsi"/>
                <w:sz w:val="20"/>
                <w:szCs w:val="20"/>
              </w:rPr>
              <w:t>- Co najmniej cztery wejścia z czego najmniej dwa cyfrowe wejścia AES/EBU (4 sygnały foniczne w AES/EBU),</w:t>
            </w:r>
          </w:p>
          <w:p w14:paraId="7150144B" w14:textId="5DBB8B76" w:rsidR="00450D25" w:rsidRPr="00CF4A6D" w:rsidRDefault="00450D25" w:rsidP="00450D2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CF4A6D">
              <w:rPr>
                <w:rFonts w:ascii="Arial Narrow" w:hAnsi="Arial Narrow" w:cstheme="minorHAnsi"/>
                <w:sz w:val="20"/>
                <w:szCs w:val="20"/>
              </w:rPr>
              <w:t>- Wbudowany lub zewnętrzny interfejs protokołu cyfrowej transmisji danych fonicznych AVB-Milan w ilości co najmniej 4 kanałów fonicznych dla każdego wzmacniacza i co najmniej 8 kanałów w strumieniu,</w:t>
            </w:r>
          </w:p>
          <w:p w14:paraId="282778AF" w14:textId="77777777" w:rsidR="00450D25" w:rsidRPr="00CF4A6D" w:rsidRDefault="00450D25" w:rsidP="00450D2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CF4A6D">
              <w:rPr>
                <w:rFonts w:ascii="Arial Narrow" w:hAnsi="Arial Narrow" w:cstheme="minorHAnsi"/>
                <w:sz w:val="20"/>
                <w:szCs w:val="20"/>
              </w:rPr>
              <w:t xml:space="preserve">- Wyposażony w nie mniej niż 2 złącza RJ45 w standardzie </w:t>
            </w:r>
            <w:proofErr w:type="spellStart"/>
            <w:r w:rsidRPr="00CF4A6D">
              <w:rPr>
                <w:rFonts w:ascii="Arial Narrow" w:hAnsi="Arial Narrow" w:cstheme="minorHAnsi"/>
                <w:sz w:val="20"/>
                <w:szCs w:val="20"/>
              </w:rPr>
              <w:t>Ethercon</w:t>
            </w:r>
            <w:proofErr w:type="spellEnd"/>
          </w:p>
          <w:p w14:paraId="0D4D99BC" w14:textId="7EE20F1F" w:rsidR="00450D25" w:rsidRPr="00CF4A6D" w:rsidRDefault="00450D25" w:rsidP="00450D2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CF4A6D">
              <w:rPr>
                <w:rFonts w:ascii="Arial Narrow" w:hAnsi="Arial Narrow" w:cstheme="minorHAnsi"/>
                <w:sz w:val="20"/>
                <w:szCs w:val="20"/>
              </w:rPr>
              <w:t>- Możliwość przetwarzania A/C z rozdzielczością nie mniejszą niż 24 bit</w:t>
            </w:r>
          </w:p>
          <w:p w14:paraId="750F71B3" w14:textId="77777777" w:rsidR="00450D25" w:rsidRPr="00CF4A6D" w:rsidRDefault="00450D25" w:rsidP="00450D2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CF4A6D">
              <w:rPr>
                <w:rFonts w:ascii="Arial Narrow" w:hAnsi="Arial Narrow" w:cstheme="minorHAnsi"/>
                <w:sz w:val="20"/>
                <w:szCs w:val="20"/>
              </w:rPr>
              <w:t xml:space="preserve">- Procesor DSP pracujący z rozdzielczością co najmniej 24 bitową i częstotliwością próbkowania 96 kHz lub większą,  </w:t>
            </w:r>
          </w:p>
          <w:p w14:paraId="6C89C6E7" w14:textId="77777777" w:rsidR="00450D25" w:rsidRPr="00CF4A6D" w:rsidRDefault="00450D25" w:rsidP="00450D2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CF4A6D">
              <w:rPr>
                <w:rFonts w:ascii="Arial Narrow" w:hAnsi="Arial Narrow" w:cstheme="minorHAnsi"/>
                <w:sz w:val="20"/>
                <w:szCs w:val="20"/>
              </w:rPr>
              <w:t>- Latencja systemu nie większa niż 4 ms,</w:t>
            </w:r>
          </w:p>
          <w:p w14:paraId="7CA074E4" w14:textId="77777777" w:rsidR="00450D25" w:rsidRPr="00CF4A6D" w:rsidRDefault="00450D25" w:rsidP="00450D2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CF4A6D">
              <w:rPr>
                <w:rFonts w:ascii="Arial Narrow" w:hAnsi="Arial Narrow" w:cstheme="minorHAnsi"/>
                <w:sz w:val="20"/>
                <w:szCs w:val="20"/>
              </w:rPr>
              <w:t>- Ustawienia fabryczne producenta dedykowane do obsługi zastosowanych systemów głośnikowych,</w:t>
            </w:r>
          </w:p>
          <w:p w14:paraId="32B13B1A" w14:textId="77777777" w:rsidR="00450D25" w:rsidRPr="00CF4A6D" w:rsidRDefault="00450D25" w:rsidP="00450D2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CF4A6D">
              <w:rPr>
                <w:rFonts w:ascii="Arial Narrow" w:hAnsi="Arial Narrow" w:cstheme="minorHAnsi"/>
                <w:sz w:val="20"/>
                <w:szCs w:val="20"/>
              </w:rPr>
              <w:t>- Moc dopasowana do zastosowanych zestawów głośnikowych umożliwiająca osiągnięcie założonych poziomów ciśnienia akustycznego,</w:t>
            </w:r>
          </w:p>
          <w:p w14:paraId="54351A0E" w14:textId="77777777" w:rsidR="00450D25" w:rsidRPr="00CF4A6D" w:rsidRDefault="00450D25" w:rsidP="00450D2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CF4A6D">
              <w:rPr>
                <w:rFonts w:ascii="Arial Narrow" w:hAnsi="Arial Narrow" w:cstheme="minorHAnsi"/>
                <w:sz w:val="20"/>
                <w:szCs w:val="20"/>
              </w:rPr>
              <w:t>- Układ zabezpieczający przed nadmiernym wychyleniem i przegrzaniem głośników,</w:t>
            </w:r>
          </w:p>
          <w:p w14:paraId="14355B1D" w14:textId="77777777" w:rsidR="00450D25" w:rsidRPr="00CF4A6D" w:rsidRDefault="00450D25" w:rsidP="00450D2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CF4A6D">
              <w:rPr>
                <w:rFonts w:ascii="Arial Narrow" w:hAnsi="Arial Narrow" w:cstheme="minorHAnsi"/>
                <w:sz w:val="20"/>
                <w:szCs w:val="20"/>
              </w:rPr>
              <w:t>- Układ monitorujący impedancję obciążenia,</w:t>
            </w:r>
          </w:p>
          <w:p w14:paraId="5DF51AB6" w14:textId="77777777" w:rsidR="00450D25" w:rsidRPr="00CF4A6D" w:rsidRDefault="00450D25" w:rsidP="00450D2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CF4A6D">
              <w:rPr>
                <w:rFonts w:ascii="Arial Narrow" w:hAnsi="Arial Narrow" w:cstheme="minorHAnsi"/>
                <w:sz w:val="20"/>
                <w:szCs w:val="20"/>
              </w:rPr>
              <w:t>- Konfigurowalna matryca czterech wejść i czterech wyjść,</w:t>
            </w:r>
          </w:p>
          <w:p w14:paraId="1F0E9448" w14:textId="77777777" w:rsidR="00450D25" w:rsidRPr="00CF4A6D" w:rsidRDefault="00450D25" w:rsidP="00450D2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CF4A6D">
              <w:rPr>
                <w:rFonts w:ascii="Arial Narrow" w:hAnsi="Arial Narrow" w:cstheme="minorHAnsi"/>
                <w:sz w:val="20"/>
                <w:szCs w:val="20"/>
              </w:rPr>
              <w:t xml:space="preserve">- Maksymalny poziom analogowego sygnału wejściowego nie mniejszy niż +21 </w:t>
            </w:r>
            <w:proofErr w:type="spellStart"/>
            <w:r w:rsidRPr="00CF4A6D">
              <w:rPr>
                <w:rFonts w:ascii="Arial Narrow" w:hAnsi="Arial Narrow" w:cstheme="minorHAnsi"/>
                <w:sz w:val="20"/>
                <w:szCs w:val="20"/>
              </w:rPr>
              <w:t>dBu</w:t>
            </w:r>
            <w:proofErr w:type="spellEnd"/>
            <w:r w:rsidRPr="00CF4A6D">
              <w:rPr>
                <w:rFonts w:ascii="Arial Narrow" w:hAnsi="Arial Narrow" w:cstheme="minorHAnsi"/>
                <w:sz w:val="20"/>
                <w:szCs w:val="20"/>
              </w:rPr>
              <w:t>,</w:t>
            </w:r>
          </w:p>
          <w:p w14:paraId="0D5B51AC" w14:textId="77777777" w:rsidR="00450D25" w:rsidRPr="00CF4A6D" w:rsidRDefault="00450D25" w:rsidP="00450D2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CF4A6D">
              <w:rPr>
                <w:rFonts w:ascii="Arial Narrow" w:hAnsi="Arial Narrow" w:cstheme="minorHAnsi"/>
                <w:sz w:val="20"/>
                <w:szCs w:val="20"/>
              </w:rPr>
              <w:t xml:space="preserve">- Pasmo przenoszenia nie mniejsze niż 35 </w:t>
            </w:r>
            <w:proofErr w:type="spellStart"/>
            <w:r w:rsidRPr="00CF4A6D">
              <w:rPr>
                <w:rFonts w:ascii="Arial Narrow" w:hAnsi="Arial Narrow" w:cstheme="minorHAnsi"/>
                <w:sz w:val="20"/>
                <w:szCs w:val="20"/>
              </w:rPr>
              <w:t>Hz</w:t>
            </w:r>
            <w:proofErr w:type="spellEnd"/>
            <w:r w:rsidRPr="00CF4A6D">
              <w:rPr>
                <w:rFonts w:ascii="Arial Narrow" w:hAnsi="Arial Narrow" w:cstheme="minorHAnsi"/>
                <w:sz w:val="20"/>
                <w:szCs w:val="20"/>
              </w:rPr>
              <w:t xml:space="preserve"> – 20 kHz,</w:t>
            </w:r>
          </w:p>
          <w:p w14:paraId="0358D9DA" w14:textId="77777777" w:rsidR="00450D25" w:rsidRPr="00CF4A6D" w:rsidRDefault="00450D25" w:rsidP="00450D2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CF4A6D">
              <w:rPr>
                <w:rFonts w:ascii="Arial Narrow" w:hAnsi="Arial Narrow" w:cstheme="minorHAnsi"/>
                <w:sz w:val="20"/>
                <w:szCs w:val="20"/>
              </w:rPr>
              <w:t>- Cztery niezależne kanały wyjściowe o mocy co najmniej 640W dla 4 [Ω] każdy</w:t>
            </w:r>
          </w:p>
          <w:p w14:paraId="02AA33AD" w14:textId="24C60740" w:rsidR="00450D25" w:rsidRPr="00CF4A6D" w:rsidRDefault="00450D25" w:rsidP="00450D2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CF4A6D">
              <w:rPr>
                <w:rFonts w:ascii="Arial Narrow" w:hAnsi="Arial Narrow" w:cstheme="minorHAnsi"/>
                <w:sz w:val="20"/>
                <w:szCs w:val="20"/>
              </w:rPr>
              <w:t xml:space="preserve">- Zniekształcenia THD+N nie większe niż 0,1 %- Co najmniej 2 złącza głośnikowe </w:t>
            </w:r>
            <w:r w:rsidR="00CB2ABE">
              <w:rPr>
                <w:rFonts w:ascii="Arial Narrow" w:hAnsi="Arial Narrow" w:cstheme="minorHAnsi"/>
                <w:sz w:val="20"/>
                <w:szCs w:val="20"/>
              </w:rPr>
              <w:t>czteropolowe</w:t>
            </w:r>
          </w:p>
          <w:p w14:paraId="568D1F28" w14:textId="77777777" w:rsidR="00450D25" w:rsidRPr="00CF4A6D" w:rsidRDefault="00450D25" w:rsidP="00450D2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CF4A6D">
              <w:rPr>
                <w:rFonts w:ascii="Arial Narrow" w:hAnsi="Arial Narrow" w:cstheme="minorHAnsi"/>
                <w:sz w:val="20"/>
                <w:szCs w:val="20"/>
              </w:rPr>
              <w:t xml:space="preserve">- Obudowa </w:t>
            </w:r>
            <w:proofErr w:type="spellStart"/>
            <w:r w:rsidRPr="00CF4A6D">
              <w:rPr>
                <w:rFonts w:ascii="Arial Narrow" w:hAnsi="Arial Narrow" w:cstheme="minorHAnsi"/>
                <w:sz w:val="20"/>
                <w:szCs w:val="20"/>
              </w:rPr>
              <w:t>rack</w:t>
            </w:r>
            <w:proofErr w:type="spellEnd"/>
            <w:r w:rsidRPr="00CF4A6D">
              <w:rPr>
                <w:rFonts w:ascii="Arial Narrow" w:hAnsi="Arial Narrow" w:cstheme="minorHAnsi"/>
                <w:sz w:val="20"/>
                <w:szCs w:val="20"/>
              </w:rPr>
              <w:t xml:space="preserve"> 19”,</w:t>
            </w:r>
          </w:p>
          <w:p w14:paraId="7EF11AEB" w14:textId="77777777" w:rsidR="00450D25" w:rsidRPr="00CF4A6D" w:rsidRDefault="00450D25" w:rsidP="00450D2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CF4A6D">
              <w:rPr>
                <w:rFonts w:ascii="Arial Narrow" w:hAnsi="Arial Narrow" w:cstheme="minorHAnsi"/>
                <w:sz w:val="20"/>
                <w:szCs w:val="20"/>
              </w:rPr>
              <w:t xml:space="preserve">- Wyposażony w wiatraki chłodzące z funkcją regulacji prędkości w zależności od temperatury </w:t>
            </w:r>
          </w:p>
          <w:p w14:paraId="34C1C3FF" w14:textId="02A2B4F7" w:rsidR="00450D25" w:rsidRPr="00E86316" w:rsidRDefault="00450D25" w:rsidP="00450D2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CF4A6D">
              <w:rPr>
                <w:rFonts w:ascii="Arial Narrow" w:hAnsi="Arial Narrow" w:cstheme="minorHAnsi"/>
                <w:sz w:val="20"/>
                <w:szCs w:val="20"/>
              </w:rPr>
              <w:t>- Wysokość nie większa niż 2U.</w:t>
            </w:r>
          </w:p>
        </w:tc>
        <w:tc>
          <w:tcPr>
            <w:tcW w:w="850" w:type="dxa"/>
            <w:noWrap/>
          </w:tcPr>
          <w:p w14:paraId="0888E4DB" w14:textId="37052A7E" w:rsidR="00450D25" w:rsidRPr="00E86316" w:rsidRDefault="00450D25" w:rsidP="00450D2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CF4A6D">
              <w:rPr>
                <w:rFonts w:ascii="Arial Narrow" w:hAnsi="Arial Narrow" w:cstheme="minorHAnsi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06C06986" w14:textId="5C3BF78B" w:rsidR="00450D25" w:rsidRPr="00E86316" w:rsidRDefault="00450D25" w:rsidP="00450D2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CF4A6D">
              <w:rPr>
                <w:rFonts w:ascii="Arial Narrow" w:hAnsi="Arial Narrow" w:cstheme="minorHAnsi"/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1E9CE37E" w14:textId="03948330" w:rsidR="00450D25" w:rsidRPr="00E86316" w:rsidRDefault="00450D25" w:rsidP="00450D2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CF4A6D">
              <w:rPr>
                <w:rFonts w:ascii="Arial Narrow" w:hAnsi="Arial Narrow" w:cstheme="minorHAnsi"/>
                <w:sz w:val="20"/>
                <w:szCs w:val="20"/>
              </w:rPr>
              <w:t>TAK</w:t>
            </w:r>
          </w:p>
        </w:tc>
      </w:tr>
      <w:tr w:rsidR="00F86233" w:rsidRPr="00E86316" w14:paraId="13FB52AA" w14:textId="77777777" w:rsidTr="00F86233">
        <w:trPr>
          <w:trHeight w:val="1005"/>
        </w:trPr>
        <w:tc>
          <w:tcPr>
            <w:tcW w:w="534" w:type="dxa"/>
          </w:tcPr>
          <w:p w14:paraId="488ED390" w14:textId="26189063" w:rsidR="00F86233" w:rsidRPr="00E86316" w:rsidRDefault="00450D25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14:paraId="69D06AF8" w14:textId="0B113473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Zestaw głośnikowy szerokopasmowy typu </w:t>
            </w: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frontfill</w:t>
            </w:r>
            <w:proofErr w:type="spellEnd"/>
          </w:p>
        </w:tc>
        <w:tc>
          <w:tcPr>
            <w:tcW w:w="4253" w:type="dxa"/>
          </w:tcPr>
          <w:p w14:paraId="775A9009" w14:textId="7EE48281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Zestaw głośnikowy szerokopasmowy typu </w:t>
            </w: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frontfill</w:t>
            </w:r>
            <w:proofErr w:type="spellEnd"/>
          </w:p>
          <w:p w14:paraId="29259CE2" w14:textId="77777777" w:rsidR="00843475" w:rsidRPr="00E86316" w:rsidRDefault="00843475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3BE9C0CE" w14:textId="25032DA7" w:rsidR="00843475" w:rsidRPr="00E86316" w:rsidRDefault="00843475" w:rsidP="0084347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- Współosiowy zestaw głośnikowy wyposażony w przetwornik </w:t>
            </w: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niskotonowy</w:t>
            </w:r>
            <w:proofErr w:type="spellEnd"/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 o średnicy nie mniejszej niż 8” oraz przetwornik wysokotonowy o średnicy nie mniejszej niż 1”</w:t>
            </w:r>
          </w:p>
          <w:p w14:paraId="11967EBF" w14:textId="0F4D691E" w:rsidR="00843475" w:rsidRPr="00E86316" w:rsidRDefault="00843475" w:rsidP="0084347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- Maksymalny poziom ciśnienia akustycznego nie mniejszy niż 12</w:t>
            </w:r>
            <w:r w:rsidR="008102AD" w:rsidRPr="00E86316">
              <w:rPr>
                <w:rFonts w:ascii="Arial Narrow" w:hAnsi="Arial Narrow" w:cstheme="minorHAnsi"/>
                <w:sz w:val="20"/>
                <w:szCs w:val="20"/>
              </w:rPr>
              <w:t>7</w:t>
            </w:r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dB</w:t>
            </w:r>
            <w:proofErr w:type="spellEnd"/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 SPL (</w:t>
            </w: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peak</w:t>
            </w:r>
            <w:proofErr w:type="spellEnd"/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, przy zastosowanym wzmacniaczu mocy, mierzony w odległości 1m, szumem różowym, dla </w:t>
            </w: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crest</w:t>
            </w:r>
            <w:proofErr w:type="spellEnd"/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factor</w:t>
            </w:r>
            <w:proofErr w:type="spellEnd"/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 CF=4)</w:t>
            </w:r>
          </w:p>
          <w:p w14:paraId="55892C0B" w14:textId="27BF7EEA" w:rsidR="00843475" w:rsidRPr="00E86316" w:rsidRDefault="00843475" w:rsidP="0084347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- Pasmo przenoszenia nie węższe niż 60 </w:t>
            </w: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Hz</w:t>
            </w:r>
            <w:proofErr w:type="spellEnd"/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 – 20 kHz (przy spadku</w:t>
            </w:r>
            <w:r w:rsidR="00E63C40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 w:rsidRPr="00E86316">
              <w:rPr>
                <w:rFonts w:ascii="Arial Narrow" w:hAnsi="Arial Narrow" w:cstheme="minorHAnsi"/>
                <w:sz w:val="20"/>
                <w:szCs w:val="20"/>
              </w:rPr>
              <w:t>-10dB)</w:t>
            </w:r>
          </w:p>
          <w:p w14:paraId="0A6B86DA" w14:textId="171D5E34" w:rsidR="00843475" w:rsidRPr="00E86316" w:rsidRDefault="00843475" w:rsidP="0084347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- Kąt propagacji w osi poziomej/pionowej nie mniejszy niż 100 stopni (-6dB)</w:t>
            </w:r>
          </w:p>
          <w:p w14:paraId="5A211F67" w14:textId="7681101B" w:rsidR="00843475" w:rsidRPr="00E86316" w:rsidRDefault="00843475" w:rsidP="0084347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- Waga nie większa niż 12kg</w:t>
            </w:r>
          </w:p>
          <w:p w14:paraId="60B389F9" w14:textId="26602F75" w:rsidR="00843475" w:rsidRPr="00E86316" w:rsidRDefault="00843475" w:rsidP="0084347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lastRenderedPageBreak/>
              <w:t>- Maksymalne wymiary nie większe niż; 430 / 250 / 270 mm</w:t>
            </w:r>
          </w:p>
          <w:p w14:paraId="7BA4899A" w14:textId="0DE4B02A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723FCD28" w14:textId="6740059A" w:rsidR="00F86233" w:rsidRPr="00E86316" w:rsidRDefault="00F86233" w:rsidP="002B004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lastRenderedPageBreak/>
              <w:t>4</w:t>
            </w:r>
          </w:p>
        </w:tc>
        <w:tc>
          <w:tcPr>
            <w:tcW w:w="709" w:type="dxa"/>
          </w:tcPr>
          <w:p w14:paraId="14AE6D3F" w14:textId="4780ED0D" w:rsidR="00F86233" w:rsidRPr="00E86316" w:rsidRDefault="00F86233" w:rsidP="002B004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02A1CB27" w14:textId="3812F3E0" w:rsidR="00F86233" w:rsidRPr="00E86316" w:rsidRDefault="00F86233" w:rsidP="002B004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TAK</w:t>
            </w:r>
          </w:p>
        </w:tc>
      </w:tr>
      <w:tr w:rsidR="00F86233" w:rsidRPr="00E86316" w14:paraId="3B746768" w14:textId="77777777" w:rsidTr="00F86233">
        <w:trPr>
          <w:trHeight w:val="1005"/>
        </w:trPr>
        <w:tc>
          <w:tcPr>
            <w:tcW w:w="534" w:type="dxa"/>
          </w:tcPr>
          <w:p w14:paraId="0DE2DEDC" w14:textId="07EDA021" w:rsidR="00F86233" w:rsidRPr="00E86316" w:rsidRDefault="00450D25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538C4569" w14:textId="4F5030DF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Komplet okablowania instalacyjnego</w:t>
            </w:r>
          </w:p>
        </w:tc>
        <w:tc>
          <w:tcPr>
            <w:tcW w:w="4253" w:type="dxa"/>
          </w:tcPr>
          <w:p w14:paraId="474F9C6B" w14:textId="3EF19AA6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Komplet okablowania </w:t>
            </w:r>
            <w:r w:rsidR="008102AD" w:rsidRPr="00E86316">
              <w:rPr>
                <w:rFonts w:ascii="Arial Narrow" w:hAnsi="Arial Narrow" w:cstheme="minorHAnsi"/>
                <w:sz w:val="20"/>
                <w:szCs w:val="20"/>
              </w:rPr>
              <w:t>głośnikowego</w:t>
            </w:r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 niezbędnego do prawidłowego działania oferowanego systemu</w:t>
            </w:r>
            <w:r w:rsidR="00B2669F" w:rsidRPr="00E86316">
              <w:rPr>
                <w:rFonts w:ascii="Arial Narrow" w:hAnsi="Arial Narrow" w:cstheme="minorHAnsi"/>
                <w:sz w:val="20"/>
                <w:szCs w:val="20"/>
              </w:rPr>
              <w:t xml:space="preserve">, </w:t>
            </w:r>
            <w:r w:rsidR="0090750B">
              <w:rPr>
                <w:rFonts w:ascii="Arial Narrow" w:hAnsi="Arial Narrow" w:cstheme="minorHAnsi"/>
                <w:sz w:val="20"/>
                <w:szCs w:val="20"/>
              </w:rPr>
              <w:t xml:space="preserve">w tym kable głośnikowe mobilne do zestawów </w:t>
            </w:r>
            <w:proofErr w:type="spellStart"/>
            <w:r w:rsidR="0090750B">
              <w:rPr>
                <w:rFonts w:ascii="Arial Narrow" w:hAnsi="Arial Narrow" w:cstheme="minorHAnsi"/>
                <w:sz w:val="20"/>
                <w:szCs w:val="20"/>
              </w:rPr>
              <w:t>frontfil</w:t>
            </w:r>
            <w:proofErr w:type="spellEnd"/>
            <w:r w:rsidR="0090750B">
              <w:rPr>
                <w:rFonts w:ascii="Arial Narrow" w:hAnsi="Arial Narrow" w:cstheme="minorHAnsi"/>
                <w:sz w:val="20"/>
                <w:szCs w:val="20"/>
              </w:rPr>
              <w:t xml:space="preserve"> i zestawów </w:t>
            </w:r>
            <w:proofErr w:type="spellStart"/>
            <w:r w:rsidR="0090750B">
              <w:rPr>
                <w:rFonts w:ascii="Arial Narrow" w:hAnsi="Arial Narrow" w:cstheme="minorHAnsi"/>
                <w:sz w:val="20"/>
                <w:szCs w:val="20"/>
              </w:rPr>
              <w:t>niskotonowych</w:t>
            </w:r>
            <w:proofErr w:type="spellEnd"/>
          </w:p>
        </w:tc>
        <w:tc>
          <w:tcPr>
            <w:tcW w:w="850" w:type="dxa"/>
            <w:noWrap/>
          </w:tcPr>
          <w:p w14:paraId="54309574" w14:textId="4952C2D2" w:rsidR="00F86233" w:rsidRPr="00E86316" w:rsidRDefault="00F86233" w:rsidP="002B004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66E26226" w14:textId="00461004" w:rsidR="00F86233" w:rsidRPr="00E86316" w:rsidRDefault="00F86233" w:rsidP="002B004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kpl</w:t>
            </w:r>
            <w:proofErr w:type="spellEnd"/>
            <w:r w:rsidRPr="00E86316">
              <w:rPr>
                <w:rFonts w:ascii="Arial Narrow" w:hAnsi="Arial Narrow" w:cstheme="minorHAnsi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15DC31EF" w14:textId="3F89859B" w:rsidR="00F86233" w:rsidRPr="00E86316" w:rsidRDefault="00F86233" w:rsidP="002B004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NIE</w:t>
            </w:r>
          </w:p>
        </w:tc>
      </w:tr>
      <w:tr w:rsidR="002B04C7" w:rsidRPr="00E86316" w14:paraId="1B04F69C" w14:textId="77777777" w:rsidTr="00F86233">
        <w:trPr>
          <w:trHeight w:val="1005"/>
        </w:trPr>
        <w:tc>
          <w:tcPr>
            <w:tcW w:w="534" w:type="dxa"/>
          </w:tcPr>
          <w:p w14:paraId="7A88499F" w14:textId="180014AC" w:rsidR="002B04C7" w:rsidRPr="00E86316" w:rsidRDefault="00450D25" w:rsidP="002B04C7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14:paraId="597D4149" w14:textId="31B029DF" w:rsidR="002B04C7" w:rsidRPr="00E86316" w:rsidRDefault="002B04C7" w:rsidP="002B04C7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Szafa </w:t>
            </w: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rack</w:t>
            </w:r>
            <w:proofErr w:type="spellEnd"/>
          </w:p>
        </w:tc>
        <w:tc>
          <w:tcPr>
            <w:tcW w:w="4253" w:type="dxa"/>
          </w:tcPr>
          <w:p w14:paraId="3C8A028C" w14:textId="77777777" w:rsidR="008102AD" w:rsidRPr="00E86316" w:rsidRDefault="008102AD" w:rsidP="002B04C7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Szafa </w:t>
            </w: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rack</w:t>
            </w:r>
            <w:proofErr w:type="spellEnd"/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</w:p>
          <w:p w14:paraId="2BC53A06" w14:textId="5488EAF8" w:rsidR="002B04C7" w:rsidRPr="00E86316" w:rsidRDefault="008102AD" w:rsidP="002B04C7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- Wysokości minimum 24U</w:t>
            </w:r>
          </w:p>
          <w:p w14:paraId="53981223" w14:textId="3CF3CA00" w:rsidR="008102AD" w:rsidRPr="00E86316" w:rsidRDefault="008102AD" w:rsidP="002B04C7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- Wymiary </w:t>
            </w:r>
            <w:r w:rsidR="0049581D" w:rsidRPr="00E86316">
              <w:rPr>
                <w:rFonts w:ascii="Arial Narrow" w:hAnsi="Arial Narrow" w:cstheme="minorHAnsi"/>
                <w:sz w:val="20"/>
                <w:szCs w:val="20"/>
              </w:rPr>
              <w:t>minimum 600x800mm</w:t>
            </w:r>
          </w:p>
          <w:p w14:paraId="5D01FF33" w14:textId="7023E57E" w:rsidR="0049581D" w:rsidRPr="00E86316" w:rsidRDefault="0049581D" w:rsidP="002B04C7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- Szafa </w:t>
            </w: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rack</w:t>
            </w:r>
            <w:proofErr w:type="spellEnd"/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 stojąca</w:t>
            </w:r>
            <w:r w:rsidR="005978B1" w:rsidRPr="00E86316">
              <w:rPr>
                <w:rFonts w:ascii="Arial Narrow" w:hAnsi="Arial Narrow" w:cstheme="minorHAnsi"/>
                <w:sz w:val="20"/>
                <w:szCs w:val="20"/>
              </w:rPr>
              <w:t>,</w:t>
            </w:r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 wyposażona w perforowane drzwi zamykane na klucz</w:t>
            </w:r>
          </w:p>
          <w:p w14:paraId="353E7658" w14:textId="735E308E" w:rsidR="0049581D" w:rsidRPr="00E86316" w:rsidRDefault="0049581D" w:rsidP="002B04C7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- Kolor czarny</w:t>
            </w:r>
          </w:p>
        </w:tc>
        <w:tc>
          <w:tcPr>
            <w:tcW w:w="850" w:type="dxa"/>
            <w:noWrap/>
          </w:tcPr>
          <w:p w14:paraId="384EEC3B" w14:textId="3E6BBCCC" w:rsidR="002B04C7" w:rsidRPr="00E86316" w:rsidRDefault="002B04C7" w:rsidP="002B04C7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46C95A3E" w14:textId="1D17761D" w:rsidR="002B04C7" w:rsidRPr="00E86316" w:rsidRDefault="002B04C7" w:rsidP="002B04C7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3597C8F4" w14:textId="151480CC" w:rsidR="002B04C7" w:rsidRPr="00E86316" w:rsidRDefault="002B04C7" w:rsidP="002B04C7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NIE</w:t>
            </w:r>
          </w:p>
        </w:tc>
      </w:tr>
      <w:tr w:rsidR="002B04C7" w:rsidRPr="00E86316" w14:paraId="7B9B6F33" w14:textId="77777777" w:rsidTr="00F86233">
        <w:trPr>
          <w:trHeight w:val="1005"/>
        </w:trPr>
        <w:tc>
          <w:tcPr>
            <w:tcW w:w="534" w:type="dxa"/>
          </w:tcPr>
          <w:p w14:paraId="03BBC7A3" w14:textId="23E16E14" w:rsidR="002B04C7" w:rsidRPr="00E86316" w:rsidRDefault="00450D25" w:rsidP="002B04C7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14:paraId="55E6743B" w14:textId="1C568652" w:rsidR="002B04C7" w:rsidRPr="00E86316" w:rsidRDefault="002B04C7" w:rsidP="002B04C7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Podkonstrukcja montażowa grona głośnikowego</w:t>
            </w:r>
          </w:p>
        </w:tc>
        <w:tc>
          <w:tcPr>
            <w:tcW w:w="4253" w:type="dxa"/>
          </w:tcPr>
          <w:p w14:paraId="0505E83C" w14:textId="6D530020" w:rsidR="002B04C7" w:rsidRPr="00E86316" w:rsidRDefault="007B106B" w:rsidP="002B04C7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 xml:space="preserve">Podkonstrukcja montażowa grona głośnikowego do wykonania na podstawie wizji lokalnej </w:t>
            </w:r>
          </w:p>
        </w:tc>
        <w:tc>
          <w:tcPr>
            <w:tcW w:w="850" w:type="dxa"/>
            <w:noWrap/>
          </w:tcPr>
          <w:p w14:paraId="4EAAEF62" w14:textId="08E20361" w:rsidR="002B04C7" w:rsidRPr="00E86316" w:rsidRDefault="002B04C7" w:rsidP="002B04C7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0EAE552D" w14:textId="281AE90A" w:rsidR="002B04C7" w:rsidRPr="00E86316" w:rsidRDefault="002B04C7" w:rsidP="002B04C7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51065944" w14:textId="4E9DC8E2" w:rsidR="002B04C7" w:rsidRPr="00E86316" w:rsidRDefault="002B04C7" w:rsidP="002B04C7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NIE</w:t>
            </w:r>
          </w:p>
        </w:tc>
      </w:tr>
      <w:tr w:rsidR="00F86233" w:rsidRPr="00E86316" w14:paraId="3BD7CC03" w14:textId="458AE2BA" w:rsidTr="00F86233">
        <w:trPr>
          <w:trHeight w:val="300"/>
        </w:trPr>
        <w:tc>
          <w:tcPr>
            <w:tcW w:w="534" w:type="dxa"/>
          </w:tcPr>
          <w:p w14:paraId="14AC2A46" w14:textId="71B4DBBA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1</w:t>
            </w:r>
            <w:r w:rsidR="00450D25">
              <w:rPr>
                <w:rFonts w:ascii="Arial Narrow" w:hAnsi="Arial Narrow" w:cstheme="minorHAnsi"/>
                <w:sz w:val="20"/>
                <w:szCs w:val="20"/>
              </w:rPr>
              <w:t>1</w:t>
            </w:r>
          </w:p>
        </w:tc>
        <w:tc>
          <w:tcPr>
            <w:tcW w:w="5812" w:type="dxa"/>
            <w:gridSpan w:val="2"/>
          </w:tcPr>
          <w:p w14:paraId="2BDE8557" w14:textId="58FFEC9D" w:rsidR="00F86233" w:rsidRPr="00E86316" w:rsidRDefault="00F86233" w:rsidP="002B0045">
            <w:pPr>
              <w:pStyle w:val="Akapitzlist"/>
              <w:suppressAutoHyphens w:val="0"/>
              <w:ind w:left="34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Instalacja okablowania systemu nagłośnieniowego</w:t>
            </w:r>
          </w:p>
        </w:tc>
        <w:tc>
          <w:tcPr>
            <w:tcW w:w="850" w:type="dxa"/>
            <w:noWrap/>
          </w:tcPr>
          <w:p w14:paraId="12AE2024" w14:textId="3B297D3F" w:rsidR="00F86233" w:rsidRPr="00E86316" w:rsidRDefault="00F86233" w:rsidP="002B004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3D13CE22" w14:textId="6DB6668A" w:rsidR="00F86233" w:rsidRPr="00E86316" w:rsidRDefault="00F86233" w:rsidP="002B004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usł</w:t>
            </w:r>
            <w:proofErr w:type="spellEnd"/>
            <w:r w:rsidRPr="00E86316">
              <w:rPr>
                <w:rFonts w:ascii="Arial Narrow" w:hAnsi="Arial Narrow" w:cstheme="minorHAnsi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7C28E131" w14:textId="27E13352" w:rsidR="00F86233" w:rsidRPr="00E86316" w:rsidRDefault="00F86233" w:rsidP="002B004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NIE</w:t>
            </w:r>
          </w:p>
        </w:tc>
      </w:tr>
      <w:tr w:rsidR="00F86233" w:rsidRPr="00E86316" w14:paraId="1231D867" w14:textId="47541D05" w:rsidTr="00F86233">
        <w:trPr>
          <w:trHeight w:val="300"/>
        </w:trPr>
        <w:tc>
          <w:tcPr>
            <w:tcW w:w="534" w:type="dxa"/>
          </w:tcPr>
          <w:p w14:paraId="3DEE6566" w14:textId="3CA9C9A5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1</w:t>
            </w:r>
            <w:r w:rsidR="00450D25">
              <w:rPr>
                <w:rFonts w:ascii="Arial Narrow" w:hAnsi="Arial Narrow" w:cstheme="minorHAnsi"/>
                <w:sz w:val="20"/>
                <w:szCs w:val="20"/>
              </w:rPr>
              <w:t>2</w:t>
            </w:r>
          </w:p>
        </w:tc>
        <w:tc>
          <w:tcPr>
            <w:tcW w:w="5812" w:type="dxa"/>
            <w:gridSpan w:val="2"/>
          </w:tcPr>
          <w:p w14:paraId="1F0C1487" w14:textId="448C66A4" w:rsidR="00F86233" w:rsidRPr="00E86316" w:rsidRDefault="00F86233" w:rsidP="002B0045">
            <w:pPr>
              <w:pStyle w:val="Akapitzlist"/>
              <w:suppressAutoHyphens w:val="0"/>
              <w:ind w:left="34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Instalacja systemu nagłośnieniowego</w:t>
            </w:r>
          </w:p>
        </w:tc>
        <w:tc>
          <w:tcPr>
            <w:tcW w:w="850" w:type="dxa"/>
            <w:noWrap/>
          </w:tcPr>
          <w:p w14:paraId="2D7C3CB6" w14:textId="1A0DA5CE" w:rsidR="00F86233" w:rsidRPr="00E86316" w:rsidRDefault="00F86233" w:rsidP="002B004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214409AF" w14:textId="1080A054" w:rsidR="00F86233" w:rsidRPr="00E86316" w:rsidRDefault="00F86233" w:rsidP="002B004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usł</w:t>
            </w:r>
            <w:proofErr w:type="spellEnd"/>
            <w:r w:rsidRPr="00E86316">
              <w:rPr>
                <w:rFonts w:ascii="Arial Narrow" w:hAnsi="Arial Narrow" w:cstheme="minorHAnsi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00EA2B5A" w14:textId="057AA53D" w:rsidR="00F86233" w:rsidRPr="00E86316" w:rsidRDefault="00F86233" w:rsidP="002B004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NIE</w:t>
            </w:r>
          </w:p>
        </w:tc>
      </w:tr>
      <w:tr w:rsidR="00F86233" w:rsidRPr="00E86316" w14:paraId="241F1C3E" w14:textId="328DC9B4" w:rsidTr="00F86233">
        <w:trPr>
          <w:trHeight w:val="300"/>
        </w:trPr>
        <w:tc>
          <w:tcPr>
            <w:tcW w:w="534" w:type="dxa"/>
          </w:tcPr>
          <w:p w14:paraId="1D47A96F" w14:textId="7BB63514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1</w:t>
            </w:r>
            <w:r w:rsidR="00450D25">
              <w:rPr>
                <w:rFonts w:ascii="Arial Narrow" w:hAnsi="Arial Narrow" w:cstheme="minorHAnsi"/>
                <w:sz w:val="20"/>
                <w:szCs w:val="20"/>
              </w:rPr>
              <w:t>3</w:t>
            </w:r>
          </w:p>
        </w:tc>
        <w:tc>
          <w:tcPr>
            <w:tcW w:w="5812" w:type="dxa"/>
            <w:gridSpan w:val="2"/>
          </w:tcPr>
          <w:p w14:paraId="4B9F7A76" w14:textId="19790907" w:rsidR="00F86233" w:rsidRPr="00E86316" w:rsidRDefault="00F86233" w:rsidP="002B0045">
            <w:pPr>
              <w:pStyle w:val="Akapitzlist"/>
              <w:suppressAutoHyphens w:val="0"/>
              <w:ind w:left="34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Strojenie systemu nagłośnieniowego</w:t>
            </w:r>
          </w:p>
        </w:tc>
        <w:tc>
          <w:tcPr>
            <w:tcW w:w="850" w:type="dxa"/>
            <w:noWrap/>
          </w:tcPr>
          <w:p w14:paraId="4029F169" w14:textId="189E8FC1" w:rsidR="00F86233" w:rsidRPr="00E86316" w:rsidRDefault="00F86233" w:rsidP="002B004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51CC933C" w14:textId="4BE6BD2A" w:rsidR="00F86233" w:rsidRPr="00E86316" w:rsidRDefault="00F86233" w:rsidP="002B004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usł</w:t>
            </w:r>
            <w:proofErr w:type="spellEnd"/>
            <w:r w:rsidRPr="00E86316">
              <w:rPr>
                <w:rFonts w:ascii="Arial Narrow" w:hAnsi="Arial Narrow" w:cstheme="minorHAnsi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047FC61A" w14:textId="4D21BD79" w:rsidR="00F86233" w:rsidRPr="00E86316" w:rsidRDefault="00F86233" w:rsidP="002B004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NIE</w:t>
            </w:r>
          </w:p>
        </w:tc>
      </w:tr>
      <w:tr w:rsidR="00F86233" w:rsidRPr="00E86316" w14:paraId="23E5CC84" w14:textId="4B5039E6" w:rsidTr="00F86233">
        <w:trPr>
          <w:trHeight w:val="300"/>
        </w:trPr>
        <w:tc>
          <w:tcPr>
            <w:tcW w:w="534" w:type="dxa"/>
          </w:tcPr>
          <w:p w14:paraId="176C1BC2" w14:textId="7F780A1A" w:rsidR="00F86233" w:rsidRPr="00E86316" w:rsidRDefault="00F86233" w:rsidP="002B0045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1</w:t>
            </w:r>
            <w:r w:rsidR="00450D25">
              <w:rPr>
                <w:rFonts w:ascii="Arial Narrow" w:hAnsi="Arial Narrow" w:cstheme="minorHAnsi"/>
                <w:sz w:val="20"/>
                <w:szCs w:val="20"/>
              </w:rPr>
              <w:t>4</w:t>
            </w:r>
          </w:p>
        </w:tc>
        <w:tc>
          <w:tcPr>
            <w:tcW w:w="5812" w:type="dxa"/>
            <w:gridSpan w:val="2"/>
          </w:tcPr>
          <w:p w14:paraId="07A54CB6" w14:textId="363B8464" w:rsidR="00F86233" w:rsidRPr="00E86316" w:rsidRDefault="007B106B" w:rsidP="002B0045">
            <w:pPr>
              <w:pStyle w:val="Akapitzlist"/>
              <w:suppressAutoHyphens w:val="0"/>
              <w:ind w:left="34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Szkolenie z obsługi</w:t>
            </w:r>
          </w:p>
        </w:tc>
        <w:tc>
          <w:tcPr>
            <w:tcW w:w="850" w:type="dxa"/>
            <w:noWrap/>
          </w:tcPr>
          <w:p w14:paraId="6B7C8ACD" w14:textId="4AAA8F8B" w:rsidR="00F86233" w:rsidRPr="00E86316" w:rsidRDefault="00F86233" w:rsidP="002B004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66EF38DC" w14:textId="3D926C81" w:rsidR="00F86233" w:rsidRPr="00E86316" w:rsidRDefault="007B106B" w:rsidP="002B004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proofErr w:type="spellStart"/>
            <w:r w:rsidRPr="00E86316">
              <w:rPr>
                <w:rFonts w:ascii="Arial Narrow" w:hAnsi="Arial Narrow" w:cstheme="minorHAnsi"/>
                <w:sz w:val="20"/>
                <w:szCs w:val="20"/>
              </w:rPr>
              <w:t>usł</w:t>
            </w:r>
            <w:proofErr w:type="spellEnd"/>
            <w:r w:rsidRPr="00E86316">
              <w:rPr>
                <w:rFonts w:ascii="Arial Narrow" w:hAnsi="Arial Narrow" w:cstheme="minorHAnsi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5FCA13BB" w14:textId="226E9A29" w:rsidR="00F86233" w:rsidRPr="00E86316" w:rsidRDefault="00F86233" w:rsidP="002B0045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86316">
              <w:rPr>
                <w:rFonts w:ascii="Arial Narrow" w:hAnsi="Arial Narrow" w:cstheme="minorHAnsi"/>
                <w:sz w:val="20"/>
                <w:szCs w:val="20"/>
              </w:rPr>
              <w:t>NIE</w:t>
            </w:r>
          </w:p>
        </w:tc>
      </w:tr>
    </w:tbl>
    <w:p w14:paraId="481228BC" w14:textId="77777777" w:rsidR="008D5BEC" w:rsidRDefault="008D5BEC" w:rsidP="008D5BEC">
      <w:pPr>
        <w:spacing w:after="0" w:line="240" w:lineRule="auto"/>
        <w:ind w:left="-425"/>
        <w:jc w:val="right"/>
        <w:rPr>
          <w:rFonts w:ascii="Open Sans" w:eastAsia="Calibri" w:hAnsi="Open Sans" w:cs="Open Sans"/>
          <w:color w:val="000000"/>
          <w:sz w:val="24"/>
          <w:szCs w:val="24"/>
        </w:rPr>
      </w:pPr>
    </w:p>
    <w:p w14:paraId="66280091" w14:textId="77777777" w:rsidR="008D5BEC" w:rsidRDefault="008D5BEC" w:rsidP="008D5BEC">
      <w:pPr>
        <w:spacing w:after="0" w:line="240" w:lineRule="auto"/>
        <w:ind w:left="-425"/>
        <w:jc w:val="right"/>
        <w:rPr>
          <w:rFonts w:ascii="Open Sans" w:eastAsia="Calibri" w:hAnsi="Open Sans" w:cs="Open Sans"/>
          <w:color w:val="000000"/>
          <w:sz w:val="24"/>
          <w:szCs w:val="24"/>
        </w:rPr>
      </w:pPr>
    </w:p>
    <w:p w14:paraId="56F65347" w14:textId="77777777" w:rsidR="008D5BEC" w:rsidRDefault="008D5BEC" w:rsidP="008D5BEC">
      <w:pPr>
        <w:spacing w:after="0" w:line="240" w:lineRule="auto"/>
        <w:ind w:left="-425"/>
        <w:jc w:val="right"/>
        <w:rPr>
          <w:rFonts w:ascii="Open Sans" w:eastAsia="Calibri" w:hAnsi="Open Sans" w:cs="Open Sans"/>
          <w:color w:val="000000"/>
          <w:sz w:val="24"/>
          <w:szCs w:val="24"/>
        </w:rPr>
      </w:pPr>
    </w:p>
    <w:p w14:paraId="012E5267" w14:textId="77777777" w:rsidR="008D5BEC" w:rsidRDefault="008D5BEC" w:rsidP="008D5BEC">
      <w:pPr>
        <w:spacing w:after="0" w:line="240" w:lineRule="auto"/>
        <w:ind w:left="-425"/>
        <w:jc w:val="right"/>
        <w:rPr>
          <w:rFonts w:ascii="Open Sans" w:eastAsia="Calibri" w:hAnsi="Open Sans" w:cs="Open Sans"/>
          <w:color w:val="000000"/>
          <w:sz w:val="24"/>
          <w:szCs w:val="24"/>
        </w:rPr>
      </w:pPr>
    </w:p>
    <w:p w14:paraId="71054BB9" w14:textId="77777777" w:rsidR="008D5BEC" w:rsidRDefault="008D5BEC" w:rsidP="008D5BEC">
      <w:pPr>
        <w:spacing w:after="0" w:line="240" w:lineRule="auto"/>
        <w:ind w:left="-425"/>
        <w:jc w:val="right"/>
        <w:rPr>
          <w:rFonts w:ascii="Open Sans" w:eastAsia="Calibri" w:hAnsi="Open Sans" w:cs="Open Sans"/>
          <w:color w:val="000000"/>
          <w:sz w:val="24"/>
          <w:szCs w:val="24"/>
        </w:rPr>
      </w:pPr>
    </w:p>
    <w:p w14:paraId="1B60EE73" w14:textId="77777777" w:rsidR="008D5BEC" w:rsidRDefault="008D5BEC" w:rsidP="008D5BEC">
      <w:pPr>
        <w:spacing w:after="0" w:line="240" w:lineRule="auto"/>
        <w:ind w:left="-425"/>
        <w:jc w:val="right"/>
        <w:rPr>
          <w:rFonts w:ascii="Open Sans" w:eastAsia="Calibri" w:hAnsi="Open Sans" w:cs="Open Sans"/>
          <w:color w:val="000000"/>
          <w:sz w:val="24"/>
          <w:szCs w:val="24"/>
        </w:rPr>
      </w:pPr>
    </w:p>
    <w:p w14:paraId="03A399CE" w14:textId="7336E0F4" w:rsidR="008D5BEC" w:rsidRPr="008D5BEC" w:rsidRDefault="008D5BEC" w:rsidP="008D5BEC">
      <w:pPr>
        <w:spacing w:after="0" w:line="240" w:lineRule="auto"/>
        <w:ind w:left="-425"/>
        <w:jc w:val="right"/>
        <w:rPr>
          <w:rFonts w:ascii="Open Sans" w:eastAsia="Calibri" w:hAnsi="Open Sans" w:cs="Open Sans"/>
          <w:color w:val="000000"/>
          <w:sz w:val="24"/>
          <w:szCs w:val="24"/>
        </w:rPr>
      </w:pPr>
      <w:r w:rsidRPr="008D5BEC">
        <w:rPr>
          <w:rFonts w:ascii="Open Sans" w:eastAsia="Calibri" w:hAnsi="Open Sans" w:cs="Open Sans"/>
          <w:color w:val="000000"/>
          <w:sz w:val="24"/>
          <w:szCs w:val="24"/>
        </w:rPr>
        <w:t xml:space="preserve">Zatwierdzam </w:t>
      </w:r>
    </w:p>
    <w:p w14:paraId="365031BA" w14:textId="77777777" w:rsidR="008D5BEC" w:rsidRPr="008D5BEC" w:rsidRDefault="008D5BEC" w:rsidP="008D5BEC">
      <w:pPr>
        <w:spacing w:after="0" w:line="240" w:lineRule="auto"/>
        <w:ind w:left="-425"/>
        <w:jc w:val="right"/>
        <w:rPr>
          <w:rFonts w:ascii="Open Sans" w:eastAsia="Calibri" w:hAnsi="Open Sans" w:cs="Open Sans"/>
          <w:color w:val="000000"/>
          <w:sz w:val="24"/>
          <w:szCs w:val="24"/>
        </w:rPr>
      </w:pPr>
    </w:p>
    <w:p w14:paraId="3D9087C2" w14:textId="77777777" w:rsidR="008D5BEC" w:rsidRPr="008D5BEC" w:rsidRDefault="008D5BEC" w:rsidP="008D5BEC">
      <w:pPr>
        <w:spacing w:after="0" w:line="240" w:lineRule="auto"/>
        <w:ind w:left="-425"/>
        <w:jc w:val="right"/>
        <w:rPr>
          <w:rFonts w:ascii="Open Sans" w:eastAsia="Calibri" w:hAnsi="Open Sans" w:cs="Open Sans"/>
          <w:color w:val="000000"/>
          <w:sz w:val="24"/>
          <w:szCs w:val="24"/>
        </w:rPr>
      </w:pPr>
    </w:p>
    <w:p w14:paraId="6CB4F97C" w14:textId="77777777" w:rsidR="008D5BEC" w:rsidRPr="008D5BEC" w:rsidRDefault="008D5BEC" w:rsidP="008D5BEC">
      <w:pPr>
        <w:spacing w:after="0" w:line="240" w:lineRule="auto"/>
        <w:ind w:left="-425"/>
        <w:jc w:val="right"/>
        <w:rPr>
          <w:rFonts w:ascii="Open Sans" w:eastAsia="Calibri" w:hAnsi="Open Sans" w:cs="Open Sans"/>
          <w:color w:val="000000"/>
          <w:sz w:val="24"/>
          <w:szCs w:val="24"/>
        </w:rPr>
      </w:pPr>
      <w:r w:rsidRPr="008D5BEC">
        <w:rPr>
          <w:rFonts w:ascii="Open Sans" w:eastAsia="Calibri" w:hAnsi="Open Sans" w:cs="Open Sans"/>
          <w:color w:val="000000"/>
          <w:sz w:val="24"/>
          <w:szCs w:val="24"/>
        </w:rPr>
        <w:t xml:space="preserve">Lucyna </w:t>
      </w:r>
      <w:proofErr w:type="spellStart"/>
      <w:r w:rsidRPr="008D5BEC">
        <w:rPr>
          <w:rFonts w:ascii="Open Sans" w:eastAsia="Calibri" w:hAnsi="Open Sans" w:cs="Open Sans"/>
          <w:color w:val="000000"/>
          <w:sz w:val="24"/>
          <w:szCs w:val="24"/>
        </w:rPr>
        <w:t>Lenard</w:t>
      </w:r>
      <w:proofErr w:type="spellEnd"/>
      <w:r w:rsidRPr="008D5BEC">
        <w:rPr>
          <w:rFonts w:ascii="Open Sans" w:eastAsia="Calibri" w:hAnsi="Open Sans" w:cs="Open Sans"/>
          <w:color w:val="000000"/>
          <w:sz w:val="24"/>
          <w:szCs w:val="24"/>
        </w:rPr>
        <w:t>-Woźniak</w:t>
      </w:r>
    </w:p>
    <w:p w14:paraId="0EE16729" w14:textId="75D40C58" w:rsidR="00703FAC" w:rsidRPr="00CF4A6D" w:rsidRDefault="008D5BEC" w:rsidP="008D5BEC">
      <w:pPr>
        <w:jc w:val="right"/>
        <w:rPr>
          <w:rFonts w:ascii="Arial Narrow" w:hAnsi="Arial Narrow"/>
        </w:rPr>
      </w:pPr>
      <w:r w:rsidRPr="008D5BEC">
        <w:rPr>
          <w:rFonts w:ascii="Open Sans" w:eastAsia="Calibri" w:hAnsi="Open Sans" w:cs="Open Sans"/>
          <w:color w:val="000000"/>
          <w:sz w:val="24"/>
          <w:szCs w:val="24"/>
        </w:rPr>
        <w:t>Dyrektor Konińskiego Centrum Kultury</w:t>
      </w:r>
    </w:p>
    <w:sectPr w:rsidR="00703FAC" w:rsidRPr="00CF4A6D" w:rsidSect="0063568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CA566" w14:textId="77777777" w:rsidR="001F7BC7" w:rsidRDefault="001F7BC7" w:rsidP="008124D8">
      <w:pPr>
        <w:spacing w:after="0" w:line="240" w:lineRule="auto"/>
      </w:pPr>
      <w:r>
        <w:separator/>
      </w:r>
    </w:p>
  </w:endnote>
  <w:endnote w:type="continuationSeparator" w:id="0">
    <w:p w14:paraId="6397AEA5" w14:textId="77777777" w:rsidR="001F7BC7" w:rsidRDefault="001F7BC7" w:rsidP="0081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D0FD8" w14:textId="77777777" w:rsidR="001F7BC7" w:rsidRDefault="001F7BC7" w:rsidP="008124D8">
      <w:pPr>
        <w:spacing w:after="0" w:line="240" w:lineRule="auto"/>
      </w:pPr>
      <w:r>
        <w:separator/>
      </w:r>
    </w:p>
  </w:footnote>
  <w:footnote w:type="continuationSeparator" w:id="0">
    <w:p w14:paraId="7C4462E6" w14:textId="77777777" w:rsidR="001F7BC7" w:rsidRDefault="001F7BC7" w:rsidP="00812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B2AA6"/>
    <w:multiLevelType w:val="hybridMultilevel"/>
    <w:tmpl w:val="D80AB742"/>
    <w:lvl w:ilvl="0" w:tplc="242E8124">
      <w:numFmt w:val="bullet"/>
      <w:lvlText w:val="•"/>
      <w:lvlJc w:val="left"/>
      <w:pPr>
        <w:ind w:left="855" w:hanging="81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44C572CE"/>
    <w:multiLevelType w:val="hybridMultilevel"/>
    <w:tmpl w:val="3B4A0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22434"/>
    <w:multiLevelType w:val="hybridMultilevel"/>
    <w:tmpl w:val="4C805D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974C6C"/>
    <w:multiLevelType w:val="hybridMultilevel"/>
    <w:tmpl w:val="330A4EE2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343930">
    <w:abstractNumId w:val="1"/>
  </w:num>
  <w:num w:numId="2" w16cid:durableId="68307966">
    <w:abstractNumId w:val="3"/>
  </w:num>
  <w:num w:numId="3" w16cid:durableId="1983776543">
    <w:abstractNumId w:val="0"/>
  </w:num>
  <w:num w:numId="4" w16cid:durableId="722143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CDC"/>
    <w:rsid w:val="0002660C"/>
    <w:rsid w:val="000345D9"/>
    <w:rsid w:val="000428BD"/>
    <w:rsid w:val="00053715"/>
    <w:rsid w:val="000649B1"/>
    <w:rsid w:val="000A7732"/>
    <w:rsid w:val="000B5BD4"/>
    <w:rsid w:val="000C1271"/>
    <w:rsid w:val="000C4BC4"/>
    <w:rsid w:val="000C7DA1"/>
    <w:rsid w:val="000E541A"/>
    <w:rsid w:val="000F586A"/>
    <w:rsid w:val="000F7025"/>
    <w:rsid w:val="00100E39"/>
    <w:rsid w:val="00101D4E"/>
    <w:rsid w:val="00105AE0"/>
    <w:rsid w:val="0011399B"/>
    <w:rsid w:val="001363E9"/>
    <w:rsid w:val="0014006A"/>
    <w:rsid w:val="0016194D"/>
    <w:rsid w:val="00165553"/>
    <w:rsid w:val="0017314F"/>
    <w:rsid w:val="0018723F"/>
    <w:rsid w:val="00193875"/>
    <w:rsid w:val="001A03F0"/>
    <w:rsid w:val="001E707E"/>
    <w:rsid w:val="001F0E5C"/>
    <w:rsid w:val="001F24E3"/>
    <w:rsid w:val="001F7BC7"/>
    <w:rsid w:val="00201D4A"/>
    <w:rsid w:val="00224722"/>
    <w:rsid w:val="00224EC1"/>
    <w:rsid w:val="00225316"/>
    <w:rsid w:val="00237C95"/>
    <w:rsid w:val="00237F80"/>
    <w:rsid w:val="00247715"/>
    <w:rsid w:val="0025565B"/>
    <w:rsid w:val="00256DD2"/>
    <w:rsid w:val="00260B64"/>
    <w:rsid w:val="00282270"/>
    <w:rsid w:val="00282A21"/>
    <w:rsid w:val="0028301D"/>
    <w:rsid w:val="002B0045"/>
    <w:rsid w:val="002B04C7"/>
    <w:rsid w:val="002B1566"/>
    <w:rsid w:val="002B4675"/>
    <w:rsid w:val="002C054D"/>
    <w:rsid w:val="00312CFB"/>
    <w:rsid w:val="003262C8"/>
    <w:rsid w:val="0033453A"/>
    <w:rsid w:val="003614BF"/>
    <w:rsid w:val="00390BC8"/>
    <w:rsid w:val="003948A0"/>
    <w:rsid w:val="003C490D"/>
    <w:rsid w:val="003C7AC8"/>
    <w:rsid w:val="003E469E"/>
    <w:rsid w:val="003E6313"/>
    <w:rsid w:val="003F6C0F"/>
    <w:rsid w:val="00405787"/>
    <w:rsid w:val="00423395"/>
    <w:rsid w:val="00435EAF"/>
    <w:rsid w:val="00450D25"/>
    <w:rsid w:val="004603D2"/>
    <w:rsid w:val="004769AF"/>
    <w:rsid w:val="0049581D"/>
    <w:rsid w:val="004A2A42"/>
    <w:rsid w:val="004A33D5"/>
    <w:rsid w:val="004E0080"/>
    <w:rsid w:val="004F76C5"/>
    <w:rsid w:val="00532C4E"/>
    <w:rsid w:val="005334DE"/>
    <w:rsid w:val="0054358F"/>
    <w:rsid w:val="00594A4F"/>
    <w:rsid w:val="005978B1"/>
    <w:rsid w:val="005A5E1C"/>
    <w:rsid w:val="005B01EF"/>
    <w:rsid w:val="005C419F"/>
    <w:rsid w:val="005C5DFA"/>
    <w:rsid w:val="005C5ED2"/>
    <w:rsid w:val="005E4385"/>
    <w:rsid w:val="005F2CDC"/>
    <w:rsid w:val="00605109"/>
    <w:rsid w:val="00615929"/>
    <w:rsid w:val="00635681"/>
    <w:rsid w:val="00646B93"/>
    <w:rsid w:val="00660D2D"/>
    <w:rsid w:val="006A58D8"/>
    <w:rsid w:val="006A5F4C"/>
    <w:rsid w:val="006C0054"/>
    <w:rsid w:val="006D779D"/>
    <w:rsid w:val="006D79BA"/>
    <w:rsid w:val="00703FAC"/>
    <w:rsid w:val="00706E2C"/>
    <w:rsid w:val="007079D7"/>
    <w:rsid w:val="00724CD9"/>
    <w:rsid w:val="00732748"/>
    <w:rsid w:val="0074023B"/>
    <w:rsid w:val="0078089E"/>
    <w:rsid w:val="007A18B5"/>
    <w:rsid w:val="007B020D"/>
    <w:rsid w:val="007B106B"/>
    <w:rsid w:val="007C33EF"/>
    <w:rsid w:val="007D1469"/>
    <w:rsid w:val="00804B92"/>
    <w:rsid w:val="00806F81"/>
    <w:rsid w:val="008102AD"/>
    <w:rsid w:val="008124D8"/>
    <w:rsid w:val="008223D1"/>
    <w:rsid w:val="00841259"/>
    <w:rsid w:val="00843475"/>
    <w:rsid w:val="00851DDB"/>
    <w:rsid w:val="00865C68"/>
    <w:rsid w:val="00875F0B"/>
    <w:rsid w:val="00880923"/>
    <w:rsid w:val="008A66E1"/>
    <w:rsid w:val="008B78A7"/>
    <w:rsid w:val="008D5BEC"/>
    <w:rsid w:val="0090750B"/>
    <w:rsid w:val="009748B3"/>
    <w:rsid w:val="00985CCD"/>
    <w:rsid w:val="009A75D0"/>
    <w:rsid w:val="009C6BEF"/>
    <w:rsid w:val="00A330C1"/>
    <w:rsid w:val="00A458D1"/>
    <w:rsid w:val="00A82CC1"/>
    <w:rsid w:val="00A85116"/>
    <w:rsid w:val="00AB18D0"/>
    <w:rsid w:val="00AE6FB6"/>
    <w:rsid w:val="00AF39F8"/>
    <w:rsid w:val="00AF794C"/>
    <w:rsid w:val="00B2669F"/>
    <w:rsid w:val="00B67ED9"/>
    <w:rsid w:val="00B840EB"/>
    <w:rsid w:val="00B86AF5"/>
    <w:rsid w:val="00B9410F"/>
    <w:rsid w:val="00B9415A"/>
    <w:rsid w:val="00BB397B"/>
    <w:rsid w:val="00BD13C7"/>
    <w:rsid w:val="00BE22AE"/>
    <w:rsid w:val="00BE2689"/>
    <w:rsid w:val="00BF5D41"/>
    <w:rsid w:val="00BF6CBE"/>
    <w:rsid w:val="00C134D8"/>
    <w:rsid w:val="00C14638"/>
    <w:rsid w:val="00C32BA5"/>
    <w:rsid w:val="00C33410"/>
    <w:rsid w:val="00C511F3"/>
    <w:rsid w:val="00C74E28"/>
    <w:rsid w:val="00CB2ABE"/>
    <w:rsid w:val="00CC43F8"/>
    <w:rsid w:val="00CE38AC"/>
    <w:rsid w:val="00CE51CB"/>
    <w:rsid w:val="00CF0064"/>
    <w:rsid w:val="00CF4A6D"/>
    <w:rsid w:val="00D21E17"/>
    <w:rsid w:val="00D245FE"/>
    <w:rsid w:val="00D46B0E"/>
    <w:rsid w:val="00D664E3"/>
    <w:rsid w:val="00D75749"/>
    <w:rsid w:val="00D854F8"/>
    <w:rsid w:val="00DA55EF"/>
    <w:rsid w:val="00DD050D"/>
    <w:rsid w:val="00DD48E2"/>
    <w:rsid w:val="00DD53FE"/>
    <w:rsid w:val="00DE341B"/>
    <w:rsid w:val="00DF0FDE"/>
    <w:rsid w:val="00E02B9A"/>
    <w:rsid w:val="00E375EF"/>
    <w:rsid w:val="00E4790F"/>
    <w:rsid w:val="00E52597"/>
    <w:rsid w:val="00E61C3F"/>
    <w:rsid w:val="00E63C40"/>
    <w:rsid w:val="00E70944"/>
    <w:rsid w:val="00E71A86"/>
    <w:rsid w:val="00E727CB"/>
    <w:rsid w:val="00E86316"/>
    <w:rsid w:val="00EB6CE9"/>
    <w:rsid w:val="00ED1D11"/>
    <w:rsid w:val="00EE029B"/>
    <w:rsid w:val="00EF35B6"/>
    <w:rsid w:val="00EF7FF0"/>
    <w:rsid w:val="00F02756"/>
    <w:rsid w:val="00F05D80"/>
    <w:rsid w:val="00F07322"/>
    <w:rsid w:val="00F102AE"/>
    <w:rsid w:val="00F160CE"/>
    <w:rsid w:val="00F21606"/>
    <w:rsid w:val="00F32721"/>
    <w:rsid w:val="00F62DAC"/>
    <w:rsid w:val="00F70BFC"/>
    <w:rsid w:val="00F8161C"/>
    <w:rsid w:val="00F86233"/>
    <w:rsid w:val="00FA08B8"/>
    <w:rsid w:val="00FA1EB4"/>
    <w:rsid w:val="00FC5E5F"/>
    <w:rsid w:val="00FF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D2837"/>
  <w15:docId w15:val="{149E373B-A5B8-4CF8-A840-CFFF8208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03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C4BC4"/>
    <w:pPr>
      <w:spacing w:after="0" w:line="240" w:lineRule="auto"/>
    </w:pPr>
  </w:style>
  <w:style w:type="paragraph" w:styleId="Akapitzlist">
    <w:name w:val="List Paragraph"/>
    <w:aliases w:val="Numerowanie,Podsis rysunku,L1,List Paragraph,sw tekst,Akapit z listą BS,normalny tekst,CW_Lista,lp1,Bullet 1,Use Case List Paragraph,numbered,Bullet List,FooterText,List Paragraph1,Use Case List ParagraphCxSpLast,Paragraphe de liste1,列出段落"/>
    <w:basedOn w:val="Normalny"/>
    <w:uiPriority w:val="34"/>
    <w:qFormat/>
    <w:rsid w:val="000C4BC4"/>
    <w:pPr>
      <w:suppressAutoHyphens/>
      <w:spacing w:after="160" w:line="259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C4B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4BC4"/>
    <w:pPr>
      <w:suppressAutoHyphens/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4B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24E3"/>
    <w:pPr>
      <w:suppressAutoHyphens w:val="0"/>
      <w:spacing w:after="20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4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6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12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4D8"/>
  </w:style>
  <w:style w:type="paragraph" w:styleId="Stopka">
    <w:name w:val="footer"/>
    <w:basedOn w:val="Normalny"/>
    <w:link w:val="StopkaZnak"/>
    <w:uiPriority w:val="99"/>
    <w:unhideWhenUsed/>
    <w:rsid w:val="00812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4D8"/>
  </w:style>
  <w:style w:type="paragraph" w:styleId="Bezodstpw">
    <w:name w:val="No Spacing"/>
    <w:uiPriority w:val="1"/>
    <w:qFormat/>
    <w:rsid w:val="000428BD"/>
    <w:pPr>
      <w:spacing w:after="0" w:line="240" w:lineRule="auto"/>
    </w:pPr>
    <w:rPr>
      <w:rFonts w:ascii="Arial Narrow" w:hAnsi="Arial Narro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9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1606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Dariusz Lis</cp:lastModifiedBy>
  <cp:revision>6</cp:revision>
  <dcterms:created xsi:type="dcterms:W3CDTF">2026-04-16T09:46:00Z</dcterms:created>
  <dcterms:modified xsi:type="dcterms:W3CDTF">2026-04-22T11:20:00Z</dcterms:modified>
</cp:coreProperties>
</file>